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91DFC" w14:textId="77777777" w:rsidR="00F2092A" w:rsidRDefault="00F2092A" w:rsidP="00F2092A">
      <w:pPr>
        <w:jc w:val="both"/>
        <w:rPr>
          <w:rFonts w:ascii="Arial Narrow" w:hAnsi="Arial Narrow"/>
          <w:sz w:val="22"/>
          <w:szCs w:val="22"/>
          <w:lang w:val="pt-PT"/>
        </w:rPr>
      </w:pPr>
    </w:p>
    <w:p w14:paraId="02E04689" w14:textId="77777777" w:rsidR="00F2092A" w:rsidRDefault="00F2092A" w:rsidP="00F2092A">
      <w:pPr>
        <w:jc w:val="both"/>
        <w:rPr>
          <w:rFonts w:ascii="Arial Narrow" w:hAnsi="Arial Narrow"/>
          <w:sz w:val="22"/>
          <w:szCs w:val="22"/>
          <w:lang w:val="pt-PT"/>
        </w:rPr>
      </w:pPr>
    </w:p>
    <w:p w14:paraId="70FE9E27" w14:textId="77777777" w:rsidR="00F2092A" w:rsidRDefault="00F2092A" w:rsidP="00F2092A">
      <w:pPr>
        <w:jc w:val="both"/>
        <w:rPr>
          <w:rFonts w:ascii="Arial Narrow" w:hAnsi="Arial Narrow"/>
          <w:sz w:val="22"/>
          <w:szCs w:val="22"/>
          <w:lang w:val="pt-PT"/>
        </w:rPr>
      </w:pPr>
    </w:p>
    <w:p w14:paraId="73063AB3" w14:textId="77777777" w:rsidR="00F2092A" w:rsidRDefault="00F2092A" w:rsidP="00F2092A">
      <w:pPr>
        <w:spacing w:line="276" w:lineRule="auto"/>
        <w:jc w:val="both"/>
        <w:rPr>
          <w:rFonts w:ascii="Arial Narrow" w:hAnsi="Arial Narrow"/>
          <w:sz w:val="22"/>
          <w:szCs w:val="22"/>
          <w:lang w:val="pt-BR"/>
        </w:rPr>
      </w:pPr>
    </w:p>
    <w:p w14:paraId="5106D199" w14:textId="77777777" w:rsidR="00F2092A" w:rsidRPr="00CD3794" w:rsidRDefault="00F2092A" w:rsidP="00F2092A">
      <w:pPr>
        <w:spacing w:line="276" w:lineRule="auto"/>
        <w:jc w:val="both"/>
        <w:rPr>
          <w:rFonts w:ascii="Arial Narrow" w:hAnsi="Arial Narrow"/>
          <w:sz w:val="22"/>
          <w:szCs w:val="22"/>
          <w:lang w:val="pt-BR"/>
        </w:rPr>
      </w:pPr>
      <w:r w:rsidRPr="00CD3794">
        <w:rPr>
          <w:rFonts w:ascii="Arial Narrow" w:hAnsi="Arial Narrow"/>
          <w:sz w:val="22"/>
          <w:szCs w:val="22"/>
          <w:lang w:val="pt-BR"/>
        </w:rPr>
        <w:t>Código TRD: 2.3.1.0</w:t>
      </w:r>
    </w:p>
    <w:p w14:paraId="0DA3BC11" w14:textId="77777777" w:rsidR="00F2092A" w:rsidRPr="00CD3794" w:rsidRDefault="00F2092A" w:rsidP="00F2092A">
      <w:pPr>
        <w:jc w:val="both"/>
        <w:rPr>
          <w:rFonts w:ascii="Arial Narrow" w:hAnsi="Arial Narrow" w:cs="Arial"/>
          <w:sz w:val="22"/>
          <w:szCs w:val="22"/>
          <w:lang w:val="pt-BR"/>
        </w:rPr>
      </w:pPr>
    </w:p>
    <w:p w14:paraId="5D7297B7" w14:textId="77777777" w:rsidR="00F2092A" w:rsidRPr="00CD3794" w:rsidRDefault="00F2092A" w:rsidP="00F2092A">
      <w:pPr>
        <w:jc w:val="both"/>
        <w:rPr>
          <w:rFonts w:ascii="Arial Narrow" w:hAnsi="Arial Narrow" w:cs="Arial"/>
          <w:sz w:val="22"/>
          <w:szCs w:val="22"/>
          <w:lang w:val="pt-BR"/>
        </w:rPr>
      </w:pPr>
      <w:r w:rsidRPr="00CD3794">
        <w:rPr>
          <w:rFonts w:ascii="Arial Narrow" w:hAnsi="Arial Narrow" w:cs="Arial"/>
          <w:sz w:val="22"/>
          <w:szCs w:val="22"/>
          <w:lang w:val="pt-BR"/>
        </w:rPr>
        <w:t xml:space="preserve">Bogotá, D.C., </w:t>
      </w:r>
    </w:p>
    <w:p w14:paraId="10332286" w14:textId="77777777" w:rsidR="00F2092A" w:rsidRPr="00CD3794" w:rsidRDefault="00F2092A" w:rsidP="00F2092A">
      <w:pPr>
        <w:rPr>
          <w:rFonts w:ascii="Arial Narrow" w:hAnsi="Arial Narrow" w:cs="Arial"/>
          <w:sz w:val="22"/>
          <w:szCs w:val="22"/>
          <w:lang w:val="pt-PT"/>
        </w:rPr>
      </w:pPr>
    </w:p>
    <w:p w14:paraId="14C01665" w14:textId="77777777" w:rsidR="00F2092A" w:rsidRPr="00CD3794" w:rsidRDefault="00F2092A" w:rsidP="00F2092A">
      <w:pPr>
        <w:rPr>
          <w:rFonts w:ascii="Arial Narrow" w:hAnsi="Arial Narrow" w:cs="Arial"/>
          <w:sz w:val="22"/>
          <w:szCs w:val="22"/>
          <w:lang w:val="pt-PT"/>
        </w:rPr>
      </w:pPr>
      <w:r w:rsidRPr="00CD3794">
        <w:rPr>
          <w:rFonts w:ascii="Arial Narrow" w:hAnsi="Arial Narrow" w:cs="Arial"/>
          <w:sz w:val="22"/>
          <w:szCs w:val="22"/>
          <w:lang w:val="pt-PT"/>
        </w:rPr>
        <w:t>Doctor</w:t>
      </w:r>
    </w:p>
    <w:p w14:paraId="7AA3287C" w14:textId="3C6F90A6" w:rsidR="00D33ABE" w:rsidRPr="00CD3794" w:rsidRDefault="00D33ABE" w:rsidP="00F2092A">
      <w:pPr>
        <w:rPr>
          <w:rFonts w:ascii="Arial Narrow" w:hAnsi="Arial Narrow" w:cs="Arial"/>
          <w:b/>
          <w:bCs/>
          <w:sz w:val="22"/>
          <w:szCs w:val="22"/>
        </w:rPr>
      </w:pPr>
      <w:r w:rsidRPr="00CD3794">
        <w:rPr>
          <w:rFonts w:ascii="Arial Narrow" w:hAnsi="Arial Narrow" w:cs="Arial"/>
          <w:b/>
          <w:bCs/>
          <w:sz w:val="22"/>
          <w:szCs w:val="22"/>
        </w:rPr>
        <w:t>DIEGO GUTIERREZ</w:t>
      </w:r>
    </w:p>
    <w:p w14:paraId="3062E2D2" w14:textId="450E924A" w:rsidR="00D33ABE" w:rsidRPr="00CD3794" w:rsidRDefault="00D33ABE" w:rsidP="00F2092A">
      <w:pPr>
        <w:rPr>
          <w:rFonts w:ascii="Arial Narrow" w:hAnsi="Arial Narrow" w:cs="Arial"/>
          <w:sz w:val="22"/>
          <w:szCs w:val="22"/>
        </w:rPr>
      </w:pPr>
      <w:r w:rsidRPr="00CD3794">
        <w:rPr>
          <w:rFonts w:ascii="Arial Narrow" w:hAnsi="Arial Narrow" w:cs="Arial"/>
          <w:sz w:val="22"/>
          <w:szCs w:val="22"/>
        </w:rPr>
        <w:t>PRESIDENTE</w:t>
      </w:r>
    </w:p>
    <w:p w14:paraId="368AED8F" w14:textId="42029067" w:rsidR="00D33ABE" w:rsidRPr="00CD3794" w:rsidRDefault="00D33ABE" w:rsidP="00F2092A">
      <w:pPr>
        <w:rPr>
          <w:rFonts w:ascii="Arial Narrow" w:hAnsi="Arial Narrow" w:cs="Arial"/>
          <w:b/>
          <w:bCs/>
          <w:sz w:val="22"/>
          <w:szCs w:val="22"/>
        </w:rPr>
      </w:pPr>
      <w:r w:rsidRPr="00CD3794">
        <w:rPr>
          <w:rFonts w:ascii="Arial Narrow" w:hAnsi="Arial Narrow" w:cs="Arial"/>
          <w:b/>
          <w:bCs/>
          <w:sz w:val="22"/>
          <w:szCs w:val="22"/>
        </w:rPr>
        <w:t>COLOMBIA MÓVIL S.A. E.S.P. – TIGO</w:t>
      </w:r>
    </w:p>
    <w:p w14:paraId="674A346B" w14:textId="4D4C47B3" w:rsidR="00F2092A" w:rsidRPr="00CD3794" w:rsidRDefault="00D44614" w:rsidP="00F2092A">
      <w:pPr>
        <w:rPr>
          <w:rFonts w:ascii="Arial Narrow" w:hAnsi="Arial Narrow" w:cs="Arial"/>
          <w:b/>
          <w:bCs/>
          <w:sz w:val="22"/>
          <w:szCs w:val="22"/>
          <w:lang w:val="pt-PT"/>
        </w:rPr>
      </w:pPr>
      <w:hyperlink r:id="rId8" w:history="1">
        <w:r w:rsidRPr="00CD3794">
          <w:rPr>
            <w:rStyle w:val="Hipervnculo"/>
            <w:rFonts w:ascii="Arial Narrow" w:hAnsi="Arial Narrow"/>
            <w:b/>
            <w:bCs/>
            <w:sz w:val="22"/>
            <w:szCs w:val="22"/>
          </w:rPr>
          <w:t>notificacionesjudiciales@telefonica.com</w:t>
        </w:r>
      </w:hyperlink>
      <w:r w:rsidRPr="00CD3794">
        <w:rPr>
          <w:rFonts w:ascii="Arial Narrow" w:hAnsi="Arial Narrow"/>
          <w:b/>
          <w:bCs/>
          <w:sz w:val="22"/>
          <w:szCs w:val="22"/>
        </w:rPr>
        <w:t xml:space="preserve">, </w:t>
      </w:r>
      <w:hyperlink r:id="rId9" w:history="1">
        <w:r w:rsidRPr="00CD3794">
          <w:rPr>
            <w:rStyle w:val="Hipervnculo"/>
            <w:rFonts w:ascii="Arial Narrow" w:hAnsi="Arial Narrow"/>
            <w:b/>
            <w:bCs/>
            <w:sz w:val="22"/>
            <w:szCs w:val="22"/>
          </w:rPr>
          <w:t>gerenciacontrolyreportes@tigo.com.co</w:t>
        </w:r>
      </w:hyperlink>
      <w:r w:rsidRPr="00CD3794">
        <w:rPr>
          <w:rFonts w:ascii="Arial Narrow" w:hAnsi="Arial Narrow" w:cs="Arial"/>
          <w:b/>
          <w:bCs/>
          <w:sz w:val="22"/>
          <w:szCs w:val="22"/>
          <w:lang w:val="pt-PT"/>
        </w:rPr>
        <w:t xml:space="preserve"> </w:t>
      </w:r>
    </w:p>
    <w:p w14:paraId="0F16AA50" w14:textId="77777777" w:rsidR="00D44614" w:rsidRPr="00CD3794" w:rsidRDefault="00D44614" w:rsidP="00F2092A">
      <w:pPr>
        <w:rPr>
          <w:rFonts w:ascii="Arial Narrow" w:hAnsi="Arial Narrow" w:cs="Arial"/>
          <w:sz w:val="22"/>
          <w:szCs w:val="22"/>
        </w:rPr>
      </w:pPr>
      <w:r w:rsidRPr="00CD3794">
        <w:rPr>
          <w:rFonts w:ascii="Arial Narrow" w:hAnsi="Arial Narrow" w:cs="Arial"/>
          <w:sz w:val="22"/>
          <w:szCs w:val="22"/>
        </w:rPr>
        <w:t xml:space="preserve">Transversal 60 No. 114A-55 </w:t>
      </w:r>
    </w:p>
    <w:p w14:paraId="716505E6" w14:textId="7AA10A57" w:rsidR="00F2092A" w:rsidRPr="00CD3794" w:rsidRDefault="00D44614" w:rsidP="00F2092A">
      <w:pPr>
        <w:rPr>
          <w:rFonts w:ascii="Arial Narrow" w:hAnsi="Arial Narrow" w:cs="Arial"/>
          <w:sz w:val="22"/>
          <w:szCs w:val="22"/>
        </w:rPr>
      </w:pPr>
      <w:r w:rsidRPr="00CD3794">
        <w:rPr>
          <w:rFonts w:ascii="Arial Narrow" w:hAnsi="Arial Narrow" w:cs="Arial"/>
          <w:sz w:val="22"/>
          <w:szCs w:val="22"/>
        </w:rPr>
        <w:t>Bogotá D.C.</w:t>
      </w:r>
    </w:p>
    <w:p w14:paraId="4BA045C2" w14:textId="77777777" w:rsidR="00F2092A" w:rsidRDefault="00F2092A" w:rsidP="00F2092A">
      <w:pPr>
        <w:ind w:left="1134" w:hanging="1134"/>
        <w:jc w:val="both"/>
        <w:rPr>
          <w:rFonts w:ascii="Arial Narrow" w:hAnsi="Arial Narrow"/>
          <w:b/>
          <w:sz w:val="22"/>
          <w:szCs w:val="22"/>
        </w:rPr>
      </w:pPr>
    </w:p>
    <w:p w14:paraId="3770BBB2" w14:textId="77777777" w:rsidR="009E1BC4" w:rsidRPr="00643CBE" w:rsidRDefault="009E1BC4" w:rsidP="00F2092A">
      <w:pPr>
        <w:ind w:left="1134" w:hanging="1134"/>
        <w:jc w:val="both"/>
        <w:rPr>
          <w:rFonts w:ascii="Arial Narrow" w:hAnsi="Arial Narrow"/>
          <w:b/>
          <w:sz w:val="22"/>
          <w:szCs w:val="22"/>
        </w:rPr>
      </w:pPr>
    </w:p>
    <w:p w14:paraId="5EA11165" w14:textId="1A8F97BB" w:rsidR="00F2092A" w:rsidRDefault="00F2092A" w:rsidP="00F2092A">
      <w:pPr>
        <w:ind w:left="1134" w:hanging="1134"/>
        <w:jc w:val="both"/>
        <w:rPr>
          <w:rFonts w:ascii="Arial Narrow" w:hAnsi="Arial Narrow" w:cs="Arial"/>
          <w:sz w:val="22"/>
          <w:szCs w:val="22"/>
          <w:lang w:val="es-ES"/>
        </w:rPr>
      </w:pPr>
      <w:r w:rsidRPr="00643CBE">
        <w:rPr>
          <w:rFonts w:ascii="Arial Narrow" w:hAnsi="Arial Narrow"/>
          <w:b/>
          <w:sz w:val="22"/>
          <w:szCs w:val="22"/>
        </w:rPr>
        <w:t xml:space="preserve">Asunto: </w:t>
      </w:r>
      <w:bookmarkStart w:id="0" w:name="_Hlk170142666"/>
      <w:r w:rsidRPr="00643CBE">
        <w:rPr>
          <w:rFonts w:ascii="Arial Narrow" w:hAnsi="Arial Narrow"/>
          <w:b/>
          <w:sz w:val="22"/>
          <w:szCs w:val="22"/>
        </w:rPr>
        <w:t xml:space="preserve">    </w:t>
      </w:r>
      <w:bookmarkEnd w:id="0"/>
      <w:r w:rsidRPr="00643CBE">
        <w:rPr>
          <w:rFonts w:ascii="Arial Narrow" w:hAnsi="Arial Narrow" w:cs="Arial"/>
          <w:sz w:val="22"/>
          <w:szCs w:val="22"/>
          <w:lang w:val="es-ES"/>
        </w:rPr>
        <w:t xml:space="preserve">Solicitud de información – </w:t>
      </w:r>
      <w:r>
        <w:rPr>
          <w:rFonts w:ascii="Arial Narrow" w:hAnsi="Arial Narrow" w:cs="Arial"/>
          <w:sz w:val="22"/>
          <w:szCs w:val="22"/>
          <w:lang w:val="es-ES"/>
        </w:rPr>
        <w:t xml:space="preserve">Denuncia presunta inobservancia </w:t>
      </w:r>
      <w:r w:rsidR="00D44614" w:rsidRPr="00D44614">
        <w:rPr>
          <w:rFonts w:ascii="Arial Narrow" w:hAnsi="Arial Narrow" w:cs="Arial"/>
          <w:sz w:val="22"/>
          <w:szCs w:val="22"/>
        </w:rPr>
        <w:t>régimen de acceso, uso e interconexión d</w:t>
      </w:r>
      <w:r w:rsidR="00D44614">
        <w:rPr>
          <w:rFonts w:ascii="Arial Narrow" w:hAnsi="Arial Narrow" w:cs="Arial"/>
          <w:sz w:val="22"/>
          <w:szCs w:val="22"/>
        </w:rPr>
        <w:t xml:space="preserve">e </w:t>
      </w:r>
      <w:r w:rsidR="00D44614" w:rsidRPr="00D44614">
        <w:rPr>
          <w:rFonts w:ascii="Arial Narrow" w:hAnsi="Arial Narrow" w:cs="Arial"/>
          <w:sz w:val="22"/>
          <w:szCs w:val="22"/>
        </w:rPr>
        <w:t>redes</w:t>
      </w:r>
      <w:r>
        <w:rPr>
          <w:rFonts w:ascii="Arial Narrow" w:hAnsi="Arial Narrow" w:cs="Arial"/>
          <w:sz w:val="22"/>
          <w:szCs w:val="22"/>
          <w:lang w:val="es-ES"/>
        </w:rPr>
        <w:t xml:space="preserve">– Radicado </w:t>
      </w:r>
      <w:r w:rsidR="00406FF4">
        <w:rPr>
          <w:rFonts w:ascii="Arial Narrow" w:hAnsi="Arial Narrow" w:cs="Arial"/>
          <w:sz w:val="22"/>
          <w:szCs w:val="22"/>
          <w:lang w:val="es-ES"/>
        </w:rPr>
        <w:t>251070065</w:t>
      </w:r>
      <w:r>
        <w:rPr>
          <w:rFonts w:ascii="Arial Narrow" w:hAnsi="Arial Narrow" w:cs="Arial"/>
          <w:sz w:val="22"/>
          <w:szCs w:val="22"/>
          <w:lang w:val="es-ES"/>
        </w:rPr>
        <w:t>.</w:t>
      </w:r>
    </w:p>
    <w:p w14:paraId="64253B70" w14:textId="77777777" w:rsidR="00F2092A" w:rsidRDefault="00F2092A" w:rsidP="00F2092A">
      <w:pPr>
        <w:ind w:left="1134" w:hanging="1134"/>
        <w:jc w:val="both"/>
        <w:rPr>
          <w:rFonts w:ascii="Arial Narrow" w:hAnsi="Arial Narrow" w:cs="Arial"/>
          <w:sz w:val="22"/>
          <w:szCs w:val="22"/>
          <w:lang w:val="es-ES"/>
        </w:rPr>
      </w:pPr>
    </w:p>
    <w:p w14:paraId="0366192C" w14:textId="77777777" w:rsidR="00F2092A" w:rsidRDefault="00F2092A" w:rsidP="00F2092A">
      <w:pPr>
        <w:spacing w:line="276" w:lineRule="auto"/>
        <w:jc w:val="both"/>
        <w:rPr>
          <w:rFonts w:ascii="Arial Narrow" w:hAnsi="Arial Narrow" w:cs="Arial"/>
        </w:rPr>
      </w:pPr>
    </w:p>
    <w:p w14:paraId="02B02BB9" w14:textId="2209205B" w:rsidR="00F2092A" w:rsidRPr="009E1BC4" w:rsidRDefault="00F2092A" w:rsidP="009E1BC4">
      <w:pPr>
        <w:spacing w:line="276" w:lineRule="auto"/>
        <w:jc w:val="both"/>
        <w:rPr>
          <w:rFonts w:ascii="Arial Narrow" w:hAnsi="Arial Narrow" w:cs="Arial"/>
          <w:sz w:val="22"/>
          <w:szCs w:val="22"/>
        </w:rPr>
      </w:pPr>
      <w:r w:rsidRPr="00BD6106">
        <w:rPr>
          <w:rFonts w:ascii="Arial Narrow" w:hAnsi="Arial Narrow" w:cs="Arial"/>
          <w:sz w:val="22"/>
          <w:szCs w:val="22"/>
        </w:rPr>
        <w:t>Respetado doctor</w:t>
      </w:r>
      <w:r w:rsidR="00FB0EA4">
        <w:rPr>
          <w:rFonts w:ascii="Arial Narrow" w:hAnsi="Arial Narrow" w:cs="Arial"/>
          <w:sz w:val="22"/>
          <w:szCs w:val="22"/>
        </w:rPr>
        <w:t xml:space="preserve"> de </w:t>
      </w:r>
      <w:r w:rsidR="00406FF4">
        <w:rPr>
          <w:rFonts w:ascii="Arial Narrow" w:hAnsi="Arial Narrow" w:cs="Arial"/>
          <w:sz w:val="22"/>
          <w:szCs w:val="22"/>
        </w:rPr>
        <w:t>Gutiérrez</w:t>
      </w:r>
      <w:r w:rsidRPr="00BD6106">
        <w:rPr>
          <w:rFonts w:ascii="Arial Narrow" w:hAnsi="Arial Narrow" w:cs="Arial"/>
          <w:sz w:val="22"/>
          <w:szCs w:val="22"/>
        </w:rPr>
        <w:t xml:space="preserve">, </w:t>
      </w:r>
    </w:p>
    <w:p w14:paraId="3B89FFFF" w14:textId="77777777" w:rsidR="00F2092A" w:rsidRPr="00673DC4" w:rsidRDefault="00F2092A" w:rsidP="00F2092A">
      <w:pPr>
        <w:ind w:hanging="1418"/>
        <w:jc w:val="both"/>
        <w:rPr>
          <w:rFonts w:ascii="Arial Narrow" w:hAnsi="Arial Narrow"/>
          <w:sz w:val="22"/>
          <w:szCs w:val="22"/>
        </w:rPr>
      </w:pPr>
      <w:r w:rsidRPr="00643CBE">
        <w:rPr>
          <w:rFonts w:ascii="Arial Narrow" w:hAnsi="Arial Narrow"/>
          <w:b/>
          <w:bCs/>
          <w:sz w:val="22"/>
          <w:szCs w:val="22"/>
        </w:rPr>
        <w:t xml:space="preserve">                            </w:t>
      </w:r>
    </w:p>
    <w:p w14:paraId="189C2D52" w14:textId="0D235D50" w:rsidR="00854DE9" w:rsidRPr="00854DE9" w:rsidRDefault="00F2092A" w:rsidP="00854DE9">
      <w:pPr>
        <w:pStyle w:val="paragraph"/>
        <w:jc w:val="both"/>
        <w:textAlignment w:val="baseline"/>
        <w:rPr>
          <w:rFonts w:ascii="Arial Narrow" w:eastAsiaTheme="majorEastAsia" w:hAnsi="Arial Narrow" w:cs="Segoe UI"/>
          <w:sz w:val="22"/>
          <w:szCs w:val="22"/>
        </w:rPr>
      </w:pPr>
      <w:r w:rsidRPr="00F424D0">
        <w:rPr>
          <w:rFonts w:ascii="Arial Narrow" w:eastAsiaTheme="majorEastAsia" w:hAnsi="Arial Narrow" w:cs="Segoe UI"/>
          <w:sz w:val="22"/>
          <w:szCs w:val="22"/>
        </w:rPr>
        <w:t>La Subdirección de Vigilancia e Inspección del MinTIC,</w:t>
      </w:r>
      <w:r>
        <w:rPr>
          <w:rFonts w:ascii="Arial Narrow" w:eastAsiaTheme="majorEastAsia" w:hAnsi="Arial Narrow" w:cs="Segoe UI"/>
          <w:sz w:val="22"/>
          <w:szCs w:val="22"/>
        </w:rPr>
        <w:t xml:space="preserve"> le informa sobre la denuncia interpuesta por </w:t>
      </w:r>
      <w:r w:rsidR="00854DE9" w:rsidRPr="00854DE9">
        <w:rPr>
          <w:rFonts w:ascii="Arial Narrow" w:eastAsiaTheme="majorEastAsia" w:hAnsi="Arial Narrow" w:cs="Segoe UI"/>
          <w:b/>
          <w:bCs/>
          <w:sz w:val="22"/>
          <w:szCs w:val="22"/>
        </w:rPr>
        <w:t xml:space="preserve">HABLAME COLOMBIA S.A. </w:t>
      </w:r>
      <w:r w:rsidR="00854DE9" w:rsidRPr="00854DE9">
        <w:rPr>
          <w:rFonts w:ascii="Arial Narrow" w:eastAsiaTheme="majorEastAsia" w:hAnsi="Arial Narrow" w:cs="Segoe UI"/>
          <w:b/>
          <w:bCs/>
          <w:sz w:val="22"/>
          <w:szCs w:val="22"/>
        </w:rPr>
        <w:t>E.S.P</w:t>
      </w:r>
      <w:r w:rsidR="00854DE9">
        <w:rPr>
          <w:rFonts w:ascii="Arial Narrow" w:eastAsiaTheme="majorEastAsia" w:hAnsi="Arial Narrow" w:cs="Segoe UI"/>
          <w:sz w:val="22"/>
          <w:szCs w:val="22"/>
        </w:rPr>
        <w:t xml:space="preserve">., </w:t>
      </w:r>
      <w:r>
        <w:rPr>
          <w:rFonts w:ascii="Arial Narrow" w:eastAsiaTheme="majorEastAsia" w:hAnsi="Arial Narrow" w:cs="Segoe UI"/>
          <w:sz w:val="22"/>
          <w:szCs w:val="22"/>
        </w:rPr>
        <w:t xml:space="preserve">contra </w:t>
      </w:r>
      <w:r w:rsidR="00854DE9" w:rsidRPr="00854DE9">
        <w:rPr>
          <w:rFonts w:ascii="Arial Narrow" w:eastAsiaTheme="majorEastAsia" w:hAnsi="Arial Narrow" w:cs="Segoe UI"/>
          <w:b/>
          <w:bCs/>
          <w:sz w:val="22"/>
          <w:szCs w:val="22"/>
        </w:rPr>
        <w:t xml:space="preserve">COLOMBIA MÓVIL S.A. </w:t>
      </w:r>
      <w:r w:rsidR="00854DE9" w:rsidRPr="00854DE9">
        <w:rPr>
          <w:rFonts w:ascii="Arial Narrow" w:eastAsiaTheme="majorEastAsia" w:hAnsi="Arial Narrow" w:cs="Segoe UI"/>
          <w:b/>
          <w:bCs/>
          <w:sz w:val="22"/>
          <w:szCs w:val="22"/>
        </w:rPr>
        <w:t>E.S.P.</w:t>
      </w:r>
      <w:r w:rsidR="00854DE9">
        <w:rPr>
          <w:rFonts w:ascii="Arial Narrow" w:eastAsiaTheme="majorEastAsia" w:hAnsi="Arial Narrow" w:cs="Segoe UI"/>
          <w:b/>
          <w:bCs/>
          <w:sz w:val="22"/>
          <w:szCs w:val="22"/>
        </w:rPr>
        <w:t>,</w:t>
      </w:r>
      <w:r>
        <w:rPr>
          <w:rFonts w:ascii="Arial Narrow" w:eastAsiaTheme="majorEastAsia" w:hAnsi="Arial Narrow" w:cs="Segoe UI"/>
          <w:sz w:val="22"/>
          <w:szCs w:val="22"/>
        </w:rPr>
        <w:t xml:space="preserve"> radicada bajo el número </w:t>
      </w:r>
      <w:r w:rsidRPr="00F424D0">
        <w:rPr>
          <w:rFonts w:ascii="Arial Narrow" w:eastAsiaTheme="majorEastAsia" w:hAnsi="Arial Narrow" w:cs="Segoe UI"/>
          <w:sz w:val="22"/>
          <w:szCs w:val="22"/>
        </w:rPr>
        <w:t>de la referencia</w:t>
      </w:r>
      <w:r>
        <w:rPr>
          <w:rFonts w:ascii="Arial Narrow" w:eastAsiaTheme="majorEastAsia" w:hAnsi="Arial Narrow" w:cs="Segoe UI"/>
          <w:sz w:val="22"/>
          <w:szCs w:val="22"/>
        </w:rPr>
        <w:t>, mediante la cual el quejoso</w:t>
      </w:r>
      <w:r w:rsidR="00854DE9">
        <w:rPr>
          <w:rFonts w:ascii="Arial Narrow" w:eastAsiaTheme="majorEastAsia" w:hAnsi="Arial Narrow" w:cs="Segoe UI"/>
          <w:sz w:val="22"/>
          <w:szCs w:val="22"/>
        </w:rPr>
        <w:t xml:space="preserve"> </w:t>
      </w:r>
      <w:r w:rsidR="00854DE9" w:rsidRPr="00854DE9">
        <w:rPr>
          <w:rFonts w:ascii="Arial Narrow" w:eastAsiaTheme="majorEastAsia" w:hAnsi="Arial Narrow" w:cs="Segoe UI"/>
          <w:sz w:val="22"/>
          <w:szCs w:val="22"/>
        </w:rPr>
        <w:t>pone en conocimiento de este Ministerio un presunto incumplimiento del régimen de acceso, uso e interconexión de redes y del cumplimiento de las decisiones adoptadas por la Comisión de Regulación de Comunicaciones (CRC).</w:t>
      </w:r>
    </w:p>
    <w:p w14:paraId="30890084" w14:textId="66ADB883" w:rsidR="00F2092A" w:rsidRDefault="00854DE9" w:rsidP="00F2092A">
      <w:pPr>
        <w:pStyle w:val="paragraph"/>
        <w:spacing w:before="0" w:beforeAutospacing="0" w:after="0" w:afterAutospacing="0"/>
        <w:jc w:val="both"/>
        <w:textAlignment w:val="baseline"/>
        <w:rPr>
          <w:rFonts w:ascii="Arial Narrow" w:eastAsiaTheme="majorEastAsia" w:hAnsi="Arial Narrow" w:cs="Segoe UI"/>
          <w:sz w:val="22"/>
          <w:szCs w:val="22"/>
        </w:rPr>
      </w:pPr>
      <w:r w:rsidRPr="00854DE9">
        <w:rPr>
          <w:rFonts w:ascii="Arial Narrow" w:eastAsiaTheme="majorEastAsia" w:hAnsi="Arial Narrow" w:cs="Segoe UI"/>
          <w:sz w:val="22"/>
          <w:szCs w:val="22"/>
        </w:rPr>
        <w:t>En particular, el denunciante manifiesta, entre otros aspectos, lo siguiente:</w:t>
      </w:r>
    </w:p>
    <w:p w14:paraId="3903C2F5" w14:textId="19C3F015" w:rsidR="009E1BC4" w:rsidRPr="008F4C93" w:rsidRDefault="009E1BC4" w:rsidP="009E1BC4">
      <w:pPr>
        <w:pStyle w:val="paragraph"/>
        <w:jc w:val="both"/>
        <w:textAlignment w:val="baseline"/>
        <w:rPr>
          <w:rFonts w:ascii="Arial Narrow" w:eastAsiaTheme="majorEastAsia" w:hAnsi="Arial Narrow" w:cs="Segoe UI"/>
          <w:sz w:val="22"/>
          <w:szCs w:val="22"/>
        </w:rPr>
      </w:pPr>
      <w:r w:rsidRPr="008F4C93">
        <w:rPr>
          <w:rFonts w:ascii="Arial Narrow" w:eastAsiaTheme="majorEastAsia" w:hAnsi="Arial Narrow" w:cs="Segoe UI"/>
          <w:sz w:val="22"/>
          <w:szCs w:val="22"/>
        </w:rPr>
        <w:t>1</w:t>
      </w:r>
      <w:r w:rsidR="00F102B6">
        <w:rPr>
          <w:rFonts w:ascii="Arial Narrow" w:eastAsiaTheme="majorEastAsia" w:hAnsi="Arial Narrow" w:cs="Segoe UI"/>
          <w:sz w:val="22"/>
          <w:szCs w:val="22"/>
        </w:rPr>
        <w:t>.</w:t>
      </w:r>
      <w:r w:rsidRPr="008F4C93">
        <w:rPr>
          <w:rFonts w:ascii="Arial Narrow" w:eastAsiaTheme="majorEastAsia" w:hAnsi="Arial Narrow" w:cs="Segoe UI"/>
          <w:sz w:val="22"/>
          <w:szCs w:val="22"/>
        </w:rPr>
        <w:t xml:space="preserve">Que </w:t>
      </w:r>
      <w:r w:rsidRPr="008F4C93">
        <w:rPr>
          <w:rFonts w:ascii="Arial Narrow" w:eastAsiaTheme="majorEastAsia" w:hAnsi="Arial Narrow" w:cs="Segoe UI"/>
          <w:sz w:val="22"/>
          <w:szCs w:val="22"/>
        </w:rPr>
        <w:t>mediante la Resolución CRC No. 7360 de 2024, confirmada por la Resolución CRC No. 7528 de 2024, la Comisión de Regulación de Comunicaciones impuso servidumbre definitiva de acceso, uso e interconexión entre las redes de COLOMBIA MÓVIL S.A. E.S.P. y HABLAME COLOMBIA S.A. E.S.P., estableciendo las condiciones y plazos para la implementación de la interconexión.</w:t>
      </w:r>
    </w:p>
    <w:p w14:paraId="605AFE2E" w14:textId="56FA2B48" w:rsidR="009E1BC4" w:rsidRPr="008F4C93" w:rsidRDefault="009E1BC4" w:rsidP="009E1BC4">
      <w:pPr>
        <w:pStyle w:val="paragraph"/>
        <w:jc w:val="both"/>
        <w:textAlignment w:val="baseline"/>
        <w:rPr>
          <w:rFonts w:ascii="Arial Narrow" w:eastAsiaTheme="majorEastAsia" w:hAnsi="Arial Narrow" w:cs="Segoe UI"/>
          <w:sz w:val="22"/>
          <w:szCs w:val="22"/>
        </w:rPr>
      </w:pPr>
      <w:r w:rsidRPr="008F4C93">
        <w:rPr>
          <w:rFonts w:ascii="Arial Narrow" w:eastAsiaTheme="majorEastAsia" w:hAnsi="Arial Narrow" w:cs="Segoe UI"/>
          <w:sz w:val="22"/>
          <w:szCs w:val="22"/>
        </w:rPr>
        <w:t>2.</w:t>
      </w:r>
      <w:r w:rsidRPr="008F4C93">
        <w:rPr>
          <w:rFonts w:ascii="Arial Narrow" w:eastAsiaTheme="majorEastAsia" w:hAnsi="Arial Narrow" w:cs="Segoe UI"/>
          <w:sz w:val="22"/>
          <w:szCs w:val="22"/>
        </w:rPr>
        <w:t xml:space="preserve"> Que HABLAME COLOMBIA S.A. E.S.P. dio cumplimiento a las obligaciones impuestas por la CRC relacionadas con la proyección de tráfico requerida y la constitución de la garantía exigida, remitiendo la documentación correspondiente y realizando los ajustes solicitados por COLOMBIA MÓVIL S.A. E.S.P.</w:t>
      </w:r>
    </w:p>
    <w:p w14:paraId="1DD60800" w14:textId="6D98AC97" w:rsidR="009E1BC4" w:rsidRPr="008F4C93" w:rsidRDefault="009E1BC4" w:rsidP="009E1BC4">
      <w:pPr>
        <w:pStyle w:val="paragraph"/>
        <w:jc w:val="both"/>
        <w:textAlignment w:val="baseline"/>
        <w:rPr>
          <w:rFonts w:ascii="Arial Narrow" w:eastAsiaTheme="majorEastAsia" w:hAnsi="Arial Narrow" w:cs="Segoe UI"/>
          <w:sz w:val="22"/>
          <w:szCs w:val="22"/>
        </w:rPr>
      </w:pPr>
      <w:r w:rsidRPr="008F4C93">
        <w:rPr>
          <w:rFonts w:ascii="Arial Narrow" w:eastAsiaTheme="majorEastAsia" w:hAnsi="Arial Narrow" w:cs="Segoe UI"/>
          <w:sz w:val="22"/>
          <w:szCs w:val="22"/>
        </w:rPr>
        <w:t>3.</w:t>
      </w:r>
      <w:r w:rsidRPr="008F4C93">
        <w:rPr>
          <w:rFonts w:ascii="Arial Narrow" w:eastAsiaTheme="majorEastAsia" w:hAnsi="Arial Narrow" w:cs="Segoe UI"/>
          <w:sz w:val="22"/>
          <w:szCs w:val="22"/>
        </w:rPr>
        <w:t>Que, pese a lo anterior, COLOMBIA MÓVIL S.A. E.S.P. habría efectuado múltiples requerimientos adicionales relacionados con la garantía bancaria y únicamente aceptó dicha garantía mediante comunicación del 4 de febrero de 2025.</w:t>
      </w:r>
    </w:p>
    <w:p w14:paraId="36FDA0F2" w14:textId="0E11DF42" w:rsidR="009E1BC4" w:rsidRPr="00CD3794" w:rsidRDefault="009E1BC4" w:rsidP="009E1BC4">
      <w:pPr>
        <w:pStyle w:val="paragraph"/>
        <w:jc w:val="both"/>
        <w:textAlignment w:val="baseline"/>
        <w:rPr>
          <w:rFonts w:ascii="Arial Narrow" w:eastAsiaTheme="majorEastAsia" w:hAnsi="Arial Narrow" w:cs="Segoe UI"/>
          <w:sz w:val="22"/>
          <w:szCs w:val="22"/>
        </w:rPr>
      </w:pPr>
      <w:r w:rsidRPr="00CD3794">
        <w:rPr>
          <w:rFonts w:ascii="Arial Narrow" w:eastAsiaTheme="majorEastAsia" w:hAnsi="Arial Narrow" w:cs="Segoe UI"/>
          <w:sz w:val="22"/>
          <w:szCs w:val="22"/>
        </w:rPr>
        <w:lastRenderedPageBreak/>
        <w:t>4.</w:t>
      </w:r>
      <w:r w:rsidRPr="00CD3794">
        <w:rPr>
          <w:rFonts w:ascii="Arial Narrow" w:eastAsiaTheme="majorEastAsia" w:hAnsi="Arial Narrow" w:cs="Segoe UI"/>
          <w:sz w:val="22"/>
          <w:szCs w:val="22"/>
        </w:rPr>
        <w:t xml:space="preserve"> Que, a pesar de encontrarse aceptada la garantía y de haber transcurrido más de ocho (8) meses desde la ejecutoria de la Resolución CRC No. 7528 de 2024, la interconexión ordenada por la autoridad regulatoria no se encuentra operativa, debido a que COLOMBIA MÓVIL S.A. E.S.P. presuntamente no ha implementado las rutas correspondientes en el sentido COLOMBIA MÓVIL – HABLAME COLOMBIA.</w:t>
      </w:r>
    </w:p>
    <w:p w14:paraId="20ED609A" w14:textId="3D2F7711" w:rsidR="009E1BC4" w:rsidRPr="00CD3794" w:rsidRDefault="009E1BC4" w:rsidP="009E1BC4">
      <w:pPr>
        <w:pStyle w:val="paragraph"/>
        <w:spacing w:before="0" w:beforeAutospacing="0" w:after="0" w:afterAutospacing="0"/>
        <w:jc w:val="both"/>
        <w:textAlignment w:val="baseline"/>
        <w:rPr>
          <w:rFonts w:ascii="Arial Narrow" w:eastAsiaTheme="majorEastAsia" w:hAnsi="Arial Narrow" w:cs="Segoe UI"/>
          <w:sz w:val="22"/>
          <w:szCs w:val="22"/>
        </w:rPr>
      </w:pPr>
      <w:r w:rsidRPr="00CD3794">
        <w:rPr>
          <w:rFonts w:ascii="Arial Narrow" w:eastAsiaTheme="majorEastAsia" w:hAnsi="Arial Narrow" w:cs="Segoe UI"/>
          <w:sz w:val="22"/>
          <w:szCs w:val="22"/>
        </w:rPr>
        <w:t>5</w:t>
      </w:r>
      <w:r w:rsidR="008F4C93" w:rsidRPr="00CD3794">
        <w:rPr>
          <w:rFonts w:ascii="Arial Narrow" w:eastAsiaTheme="majorEastAsia" w:hAnsi="Arial Narrow" w:cs="Segoe UI"/>
          <w:sz w:val="22"/>
          <w:szCs w:val="22"/>
        </w:rPr>
        <w:t>.</w:t>
      </w:r>
      <w:r w:rsidRPr="00CD3794">
        <w:rPr>
          <w:rFonts w:ascii="Arial Narrow" w:eastAsiaTheme="majorEastAsia" w:hAnsi="Arial Narrow" w:cs="Segoe UI"/>
          <w:sz w:val="22"/>
          <w:szCs w:val="22"/>
        </w:rPr>
        <w:t xml:space="preserve"> Que</w:t>
      </w:r>
      <w:r w:rsidRPr="00CD3794">
        <w:rPr>
          <w:rFonts w:ascii="Arial Narrow" w:eastAsiaTheme="majorEastAsia" w:hAnsi="Arial Narrow" w:cs="Segoe UI"/>
          <w:sz w:val="22"/>
          <w:szCs w:val="22"/>
        </w:rPr>
        <w:t>, en criterio del denunciante, tales actuaciones constituirían una barrera para el ingreso al mercado de HABLAME COLOMBIA S.A. E.S.P., limitando la prestación de los servicios autorizados y configurando un posible incumplimiento del régimen de acceso, uso e interconexión de redes y de las decisiones expedidas por la Comisión de Regulación de Comunicaciones</w:t>
      </w:r>
    </w:p>
    <w:p w14:paraId="67FBC880" w14:textId="77777777" w:rsidR="009E1BC4" w:rsidRPr="00CD3794" w:rsidRDefault="009E1BC4" w:rsidP="009E1BC4">
      <w:pPr>
        <w:pStyle w:val="paragraph"/>
        <w:spacing w:before="0" w:beforeAutospacing="0" w:after="0" w:afterAutospacing="0"/>
        <w:jc w:val="both"/>
        <w:textAlignment w:val="baseline"/>
        <w:rPr>
          <w:rFonts w:ascii="Arial Narrow" w:eastAsiaTheme="majorEastAsia" w:hAnsi="Arial Narrow" w:cs="Segoe UI"/>
          <w:i/>
          <w:iCs/>
          <w:sz w:val="22"/>
          <w:szCs w:val="22"/>
        </w:rPr>
      </w:pPr>
    </w:p>
    <w:p w14:paraId="647CF942" w14:textId="425761B2" w:rsidR="00F2092A" w:rsidRPr="00CD3794" w:rsidRDefault="00F2092A" w:rsidP="009E1BC4">
      <w:pPr>
        <w:pStyle w:val="paragraph"/>
        <w:spacing w:before="0" w:beforeAutospacing="0" w:after="0" w:afterAutospacing="0"/>
        <w:jc w:val="both"/>
        <w:textAlignment w:val="baseline"/>
        <w:rPr>
          <w:rFonts w:ascii="Arial Narrow" w:eastAsiaTheme="majorEastAsia" w:hAnsi="Arial Narrow" w:cs="Segoe UI"/>
          <w:i/>
          <w:iCs/>
          <w:sz w:val="22"/>
          <w:szCs w:val="22"/>
        </w:rPr>
      </w:pPr>
      <w:r w:rsidRPr="00CD3794">
        <w:rPr>
          <w:rFonts w:ascii="Arial Narrow" w:eastAsiaTheme="majorEastAsia" w:hAnsi="Arial Narrow" w:cs="Segoe UI"/>
          <w:sz w:val="22"/>
          <w:szCs w:val="22"/>
        </w:rPr>
        <w:t xml:space="preserve">Así las cosas, actuando en el marco de las funciones de vigilancia, inspección y control en cabeza de este Ministerio, acorde con lo previsto en el numeral 11 del artículo 18 de la Ley 1341 de 2009, modificado por el artículo 14 de la Ley 1978 de 2019 en concordancia con los numerales 5 y 6 del artículo 22 del Decreto 1064 de 2020, </w:t>
      </w:r>
      <w:r w:rsidR="008F4C93" w:rsidRPr="00CD3794">
        <w:rPr>
          <w:rFonts w:ascii="Arial Narrow" w:eastAsiaTheme="majorEastAsia" w:hAnsi="Arial Narrow" w:cs="Segoe UI"/>
          <w:sz w:val="22"/>
          <w:szCs w:val="22"/>
        </w:rPr>
        <w:t>y teniendo en consideración las presuntas conductas relacionadas con el régimen de acceso, uso e interconexión de redes, particularmente las previstas en los numerales 4, 7 y 12 del artículo 64 de la Ley 1341 de 2009</w:t>
      </w:r>
      <w:r w:rsidR="008F4C93" w:rsidRPr="00CD3794">
        <w:rPr>
          <w:rFonts w:ascii="Arial Narrow" w:eastAsiaTheme="majorEastAsia" w:hAnsi="Arial Narrow" w:cs="Segoe UI"/>
          <w:sz w:val="22"/>
          <w:szCs w:val="22"/>
        </w:rPr>
        <w:t xml:space="preserve">, </w:t>
      </w:r>
      <w:r w:rsidRPr="00CD3794">
        <w:rPr>
          <w:rFonts w:ascii="Arial Narrow" w:eastAsiaTheme="majorEastAsia" w:hAnsi="Arial Narrow" w:cs="Segoe UI"/>
          <w:sz w:val="22"/>
          <w:szCs w:val="22"/>
        </w:rPr>
        <w:t>se corre traslado de la citada denuncia para que en el término de diez (10) días hábiles contados a partir del día siguiente del recibo de la presente comunicación se pronuncie sobre los hechos expuestos por denunciante y aporte la información que considere pertinente.</w:t>
      </w:r>
    </w:p>
    <w:p w14:paraId="3CE55284" w14:textId="77777777" w:rsidR="00F2092A" w:rsidRPr="00CD3794" w:rsidRDefault="00F2092A" w:rsidP="00F2092A">
      <w:pPr>
        <w:pStyle w:val="paragraph"/>
        <w:spacing w:before="0" w:beforeAutospacing="0" w:after="0" w:afterAutospacing="0"/>
        <w:jc w:val="both"/>
        <w:textAlignment w:val="baseline"/>
        <w:rPr>
          <w:rFonts w:ascii="Arial Narrow" w:eastAsiaTheme="majorEastAsia" w:hAnsi="Arial Narrow" w:cs="Segoe UI"/>
          <w:sz w:val="22"/>
          <w:szCs w:val="22"/>
        </w:rPr>
      </w:pPr>
    </w:p>
    <w:p w14:paraId="449B5FBB" w14:textId="77777777" w:rsidR="00F2092A" w:rsidRPr="00CD3794" w:rsidRDefault="00F2092A" w:rsidP="00F2092A">
      <w:pPr>
        <w:pStyle w:val="paragraph"/>
        <w:spacing w:before="0" w:beforeAutospacing="0" w:after="0" w:afterAutospacing="0"/>
        <w:jc w:val="both"/>
        <w:textAlignment w:val="baseline"/>
        <w:rPr>
          <w:rFonts w:ascii="Arial Narrow" w:eastAsiaTheme="majorEastAsia" w:hAnsi="Arial Narrow" w:cs="Segoe UI"/>
          <w:sz w:val="22"/>
          <w:szCs w:val="22"/>
        </w:rPr>
      </w:pPr>
      <w:r w:rsidRPr="00CD3794">
        <w:rPr>
          <w:rFonts w:ascii="Arial Narrow" w:eastAsiaTheme="majorEastAsia" w:hAnsi="Arial Narrow" w:cs="Segoe UI"/>
          <w:sz w:val="22"/>
          <w:szCs w:val="22"/>
        </w:rPr>
        <w:t xml:space="preserve">La información requerida deberá allegarse al MinTIC a través del correo institucional </w:t>
      </w:r>
      <w:hyperlink r:id="rId10" w:history="1">
        <w:r w:rsidRPr="00CD3794">
          <w:rPr>
            <w:rStyle w:val="Hipervnculo"/>
            <w:rFonts w:ascii="Arial Narrow" w:eastAsiaTheme="majorEastAsia" w:hAnsi="Arial Narrow" w:cs="Segoe UI"/>
            <w:sz w:val="22"/>
            <w:szCs w:val="22"/>
          </w:rPr>
          <w:t>minticresponde@mintic.gov.co</w:t>
        </w:r>
      </w:hyperlink>
      <w:r w:rsidRPr="00CD3794">
        <w:rPr>
          <w:rFonts w:ascii="Arial Narrow" w:eastAsiaTheme="majorEastAsia" w:hAnsi="Arial Narrow" w:cs="Segoe UI"/>
          <w:sz w:val="22"/>
          <w:szCs w:val="22"/>
        </w:rPr>
        <w:t xml:space="preserve">  con destino a la Subdirección de Vigilancia e Inspección dentro del plazo señalado, recalcando al respecto, que la inobservancia frente al cumplimiento oportuno del suministro de la información requerida podría acarrearle la imposición de sanciones legales de conformidad con lo previsto en el numeral 5 del artículo 64 de la Ley 1341 de 2009</w:t>
      </w:r>
    </w:p>
    <w:p w14:paraId="17B4513E" w14:textId="77777777" w:rsidR="00F2092A" w:rsidRPr="00CD3794" w:rsidRDefault="00F2092A" w:rsidP="00F2092A">
      <w:pPr>
        <w:tabs>
          <w:tab w:val="left" w:pos="284"/>
          <w:tab w:val="left" w:pos="567"/>
        </w:tabs>
        <w:jc w:val="both"/>
        <w:rPr>
          <w:rFonts w:ascii="Arial Narrow" w:eastAsia="Arial Narrow" w:hAnsi="Arial Narrow" w:cs="Arial Narrow"/>
          <w:sz w:val="22"/>
          <w:szCs w:val="22"/>
        </w:rPr>
      </w:pPr>
    </w:p>
    <w:p w14:paraId="7B9D75DC" w14:textId="5F8495D3" w:rsidR="00F2092A" w:rsidRPr="00CD3794" w:rsidRDefault="00F2092A" w:rsidP="00F2092A">
      <w:pPr>
        <w:tabs>
          <w:tab w:val="left" w:pos="284"/>
          <w:tab w:val="left" w:pos="567"/>
        </w:tabs>
        <w:jc w:val="both"/>
        <w:rPr>
          <w:rFonts w:ascii="Arial Narrow" w:eastAsiaTheme="majorEastAsia" w:hAnsi="Arial Narrow" w:cs="Segoe UI"/>
          <w:sz w:val="22"/>
          <w:szCs w:val="22"/>
          <w:lang w:eastAsia="es-CO"/>
        </w:rPr>
      </w:pPr>
      <w:r w:rsidRPr="00CD3794">
        <w:rPr>
          <w:rFonts w:ascii="Arial Narrow" w:eastAsiaTheme="majorEastAsia" w:hAnsi="Arial Narrow" w:cs="Segoe UI"/>
          <w:sz w:val="22"/>
          <w:szCs w:val="22"/>
          <w:lang w:eastAsia="es-CO"/>
        </w:rPr>
        <w:t xml:space="preserve">Finalmente, agradecemos </w:t>
      </w:r>
      <w:r w:rsidR="008F4C93" w:rsidRPr="00CD3794">
        <w:rPr>
          <w:rFonts w:ascii="Arial Narrow" w:eastAsiaTheme="majorEastAsia" w:hAnsi="Arial Narrow" w:cs="Segoe UI"/>
          <w:sz w:val="22"/>
          <w:szCs w:val="22"/>
          <w:lang w:eastAsia="es-CO"/>
        </w:rPr>
        <w:t>que,</w:t>
      </w:r>
      <w:r w:rsidRPr="00CD3794">
        <w:rPr>
          <w:rFonts w:ascii="Arial Narrow" w:eastAsiaTheme="majorEastAsia" w:hAnsi="Arial Narrow" w:cs="Segoe UI"/>
          <w:sz w:val="22"/>
          <w:szCs w:val="22"/>
          <w:lang w:eastAsia="es-CO"/>
        </w:rPr>
        <w:t xml:space="preserve"> al momento de radicar la respuesta al presente requerimiento, se cite el número de radicación que aparece en el rótulo de este comunicado.</w:t>
      </w:r>
    </w:p>
    <w:p w14:paraId="62BF7DEB" w14:textId="77777777" w:rsidR="00F2092A" w:rsidRPr="00CD3794" w:rsidRDefault="00F2092A" w:rsidP="00F2092A">
      <w:pPr>
        <w:tabs>
          <w:tab w:val="left" w:pos="284"/>
          <w:tab w:val="left" w:pos="567"/>
        </w:tabs>
        <w:jc w:val="both"/>
        <w:rPr>
          <w:rFonts w:ascii="Arial Narrow" w:eastAsia="Arial Narrow" w:hAnsi="Arial Narrow" w:cs="Arial Narrow"/>
          <w:sz w:val="22"/>
          <w:szCs w:val="22"/>
        </w:rPr>
      </w:pPr>
    </w:p>
    <w:p w14:paraId="674E8A18" w14:textId="77777777" w:rsidR="00F2092A" w:rsidRPr="00CD3794" w:rsidRDefault="00F2092A" w:rsidP="00F2092A">
      <w:pPr>
        <w:tabs>
          <w:tab w:val="left" w:pos="284"/>
          <w:tab w:val="left" w:pos="567"/>
        </w:tabs>
        <w:jc w:val="both"/>
        <w:rPr>
          <w:rFonts w:ascii="Arial Narrow" w:eastAsia="Arial Narrow" w:hAnsi="Arial Narrow" w:cs="Arial Narrow"/>
          <w:sz w:val="22"/>
          <w:szCs w:val="22"/>
        </w:rPr>
      </w:pPr>
    </w:p>
    <w:p w14:paraId="4B149FDF" w14:textId="77777777" w:rsidR="00F2092A" w:rsidRPr="00CD3794" w:rsidRDefault="00F2092A" w:rsidP="00F2092A">
      <w:pPr>
        <w:tabs>
          <w:tab w:val="left" w:pos="284"/>
          <w:tab w:val="left" w:pos="567"/>
        </w:tabs>
        <w:jc w:val="both"/>
        <w:rPr>
          <w:rFonts w:ascii="Arial Narrow" w:eastAsia="Arial Narrow" w:hAnsi="Arial Narrow" w:cs="Arial Narrow"/>
          <w:sz w:val="22"/>
          <w:szCs w:val="22"/>
        </w:rPr>
      </w:pPr>
      <w:r w:rsidRPr="00CD3794">
        <w:rPr>
          <w:rFonts w:ascii="Arial Narrow" w:eastAsia="Arial Narrow" w:hAnsi="Arial Narrow" w:cs="Arial Narrow"/>
          <w:sz w:val="22"/>
          <w:szCs w:val="22"/>
        </w:rPr>
        <w:t>Atentamente,</w:t>
      </w:r>
    </w:p>
    <w:p w14:paraId="27E439A5" w14:textId="77777777" w:rsidR="00F2092A" w:rsidRPr="00CD3794" w:rsidRDefault="00F2092A" w:rsidP="00F2092A">
      <w:pPr>
        <w:jc w:val="both"/>
        <w:rPr>
          <w:rFonts w:ascii="Arial Narrow" w:hAnsi="Arial Narrow"/>
          <w:sz w:val="22"/>
          <w:szCs w:val="22"/>
        </w:rPr>
      </w:pPr>
    </w:p>
    <w:p w14:paraId="79842902" w14:textId="77777777" w:rsidR="00F2092A" w:rsidRPr="00CD3794" w:rsidRDefault="00F2092A" w:rsidP="00F2092A">
      <w:pPr>
        <w:jc w:val="both"/>
        <w:rPr>
          <w:rFonts w:ascii="Arial Narrow" w:hAnsi="Arial Narrow"/>
          <w:sz w:val="22"/>
          <w:szCs w:val="22"/>
        </w:rPr>
      </w:pPr>
    </w:p>
    <w:p w14:paraId="5E262929" w14:textId="77777777" w:rsidR="00F2092A" w:rsidRPr="00CD3794" w:rsidRDefault="00F2092A" w:rsidP="00F2092A">
      <w:pPr>
        <w:jc w:val="both"/>
        <w:rPr>
          <w:rFonts w:ascii="Arial Narrow" w:hAnsi="Arial Narrow"/>
          <w:sz w:val="22"/>
          <w:szCs w:val="22"/>
        </w:rPr>
      </w:pPr>
      <w:r w:rsidRPr="00CD3794">
        <w:rPr>
          <w:rFonts w:ascii="Arial Narrow" w:hAnsi="Arial Narrow"/>
          <w:sz w:val="22"/>
          <w:szCs w:val="22"/>
        </w:rPr>
        <w:t>(FIRMADO DIGITALMENTE)</w:t>
      </w:r>
    </w:p>
    <w:p w14:paraId="4AC4E575" w14:textId="77777777" w:rsidR="00CD3794" w:rsidRPr="00CD3794" w:rsidRDefault="00CD3794" w:rsidP="00F2092A">
      <w:pPr>
        <w:jc w:val="both"/>
        <w:rPr>
          <w:rFonts w:ascii="Arial Narrow" w:eastAsia="Arial Narrow" w:hAnsi="Arial Narrow" w:cs="Arial Narrow"/>
          <w:b/>
          <w:bCs/>
          <w:sz w:val="22"/>
          <w:szCs w:val="22"/>
        </w:rPr>
      </w:pPr>
      <w:r w:rsidRPr="00CD3794">
        <w:rPr>
          <w:rFonts w:ascii="Arial Narrow" w:eastAsia="Arial Narrow" w:hAnsi="Arial Narrow" w:cs="Arial Narrow"/>
          <w:b/>
          <w:bCs/>
          <w:sz w:val="22"/>
          <w:szCs w:val="22"/>
        </w:rPr>
        <w:t>DANIEL GUAUQUE CARDENAS.</w:t>
      </w:r>
    </w:p>
    <w:p w14:paraId="7517D146" w14:textId="58358E88" w:rsidR="00F2092A" w:rsidRPr="00CD3794" w:rsidRDefault="00F2092A" w:rsidP="00F2092A">
      <w:pPr>
        <w:jc w:val="both"/>
        <w:rPr>
          <w:rFonts w:ascii="Arial Narrow" w:hAnsi="Arial Narrow"/>
          <w:sz w:val="22"/>
          <w:szCs w:val="22"/>
        </w:rPr>
      </w:pPr>
      <w:r w:rsidRPr="00CD3794">
        <w:rPr>
          <w:rFonts w:ascii="Arial Narrow" w:hAnsi="Arial Narrow"/>
          <w:sz w:val="22"/>
          <w:szCs w:val="22"/>
        </w:rPr>
        <w:t>Subdirector</w:t>
      </w:r>
      <w:r w:rsidR="00CD3794" w:rsidRPr="00CD3794">
        <w:rPr>
          <w:rFonts w:ascii="Arial Narrow" w:hAnsi="Arial Narrow"/>
          <w:sz w:val="22"/>
          <w:szCs w:val="22"/>
        </w:rPr>
        <w:t xml:space="preserve"> (E)</w:t>
      </w:r>
      <w:r w:rsidRPr="00CD3794">
        <w:rPr>
          <w:rFonts w:ascii="Arial Narrow" w:hAnsi="Arial Narrow"/>
          <w:sz w:val="22"/>
          <w:szCs w:val="22"/>
        </w:rPr>
        <w:t xml:space="preserve"> de Vigilancia e Inspección</w:t>
      </w:r>
    </w:p>
    <w:p w14:paraId="2DC45175" w14:textId="77777777" w:rsidR="00F2092A" w:rsidRPr="00673DC4" w:rsidRDefault="00F2092A" w:rsidP="00F2092A">
      <w:pPr>
        <w:jc w:val="both"/>
        <w:rPr>
          <w:rFonts w:ascii="Arial Narrow" w:hAnsi="Arial Narrow"/>
          <w:sz w:val="22"/>
          <w:szCs w:val="22"/>
        </w:rPr>
      </w:pPr>
    </w:p>
    <w:p w14:paraId="5F75C60D" w14:textId="77777777" w:rsidR="00F2092A" w:rsidRDefault="00F2092A" w:rsidP="00F2092A">
      <w:pPr>
        <w:jc w:val="both"/>
        <w:rPr>
          <w:rFonts w:ascii="Arial Narrow" w:hAnsi="Arial Narrow"/>
          <w:sz w:val="16"/>
          <w:szCs w:val="16"/>
        </w:rPr>
      </w:pPr>
    </w:p>
    <w:p w14:paraId="4AAEB304" w14:textId="77777777" w:rsidR="00442C41" w:rsidRPr="00EB626C" w:rsidRDefault="00442C41" w:rsidP="00442C41">
      <w:pPr>
        <w:pStyle w:val="Sinespaciado"/>
        <w:rPr>
          <w:rFonts w:ascii="Arial Narrow" w:hAnsi="Arial Narrow" w:cs="Arial"/>
          <w:sz w:val="18"/>
          <w:szCs w:val="18"/>
        </w:rPr>
      </w:pPr>
    </w:p>
    <w:p w14:paraId="2B168010" w14:textId="555AAB6F" w:rsidR="00442C41" w:rsidRPr="00EB626C" w:rsidRDefault="00442C41" w:rsidP="00442C41">
      <w:pPr>
        <w:pStyle w:val="Sinespaciado"/>
        <w:rPr>
          <w:rFonts w:ascii="Arial Narrow" w:hAnsi="Arial Narrow" w:cs="Arial"/>
          <w:sz w:val="18"/>
          <w:szCs w:val="18"/>
        </w:rPr>
      </w:pPr>
      <w:r w:rsidRPr="00EB626C">
        <w:rPr>
          <w:rFonts w:ascii="Arial Narrow" w:hAnsi="Arial Narrow" w:cs="Arial"/>
          <w:sz w:val="18"/>
          <w:szCs w:val="18"/>
        </w:rPr>
        <w:t xml:space="preserve">Elaboró: </w:t>
      </w:r>
      <w:r>
        <w:rPr>
          <w:rFonts w:ascii="Arial Narrow" w:hAnsi="Arial Narrow" w:cs="Arial"/>
          <w:sz w:val="18"/>
          <w:szCs w:val="18"/>
        </w:rPr>
        <w:t>Sandra L. Quevedo Ramírez</w:t>
      </w:r>
      <w:r w:rsidRPr="00EB626C">
        <w:rPr>
          <w:rFonts w:ascii="Arial Narrow" w:hAnsi="Arial Narrow" w:cs="Arial"/>
          <w:sz w:val="18"/>
          <w:szCs w:val="18"/>
        </w:rPr>
        <w:t xml:space="preserve"> – SVI     </w:t>
      </w:r>
    </w:p>
    <w:p w14:paraId="193BB6F6" w14:textId="5E237C9E" w:rsidR="00442C41" w:rsidRPr="005F16B2" w:rsidRDefault="00442C41" w:rsidP="00442C41">
      <w:pPr>
        <w:pStyle w:val="Sinespaciado"/>
        <w:rPr>
          <w:rFonts w:ascii="Arial Narrow" w:hAnsi="Arial Narrow" w:cs="Arial"/>
          <w:sz w:val="18"/>
          <w:szCs w:val="18"/>
        </w:rPr>
      </w:pPr>
      <w:r w:rsidRPr="005F16B2">
        <w:rPr>
          <w:rFonts w:ascii="Arial Narrow" w:hAnsi="Arial Narrow" w:cs="Arial"/>
          <w:sz w:val="18"/>
          <w:szCs w:val="18"/>
        </w:rPr>
        <w:t xml:space="preserve">               </w:t>
      </w:r>
      <w:proofErr w:type="spellStart"/>
      <w:r w:rsidR="0030712C">
        <w:rPr>
          <w:rFonts w:ascii="Arial Narrow" w:hAnsi="Arial Narrow" w:cs="Arial"/>
          <w:sz w:val="18"/>
          <w:szCs w:val="18"/>
        </w:rPr>
        <w:t>S</w:t>
      </w:r>
      <w:r>
        <w:rPr>
          <w:rFonts w:ascii="Arial Narrow" w:hAnsi="Arial Narrow" w:cs="Arial"/>
          <w:sz w:val="18"/>
          <w:szCs w:val="18"/>
        </w:rPr>
        <w:t>stefania</w:t>
      </w:r>
      <w:proofErr w:type="spellEnd"/>
      <w:r w:rsidR="00DB26CF">
        <w:rPr>
          <w:rFonts w:ascii="Arial Narrow" w:hAnsi="Arial Narrow" w:cs="Arial"/>
          <w:sz w:val="18"/>
          <w:szCs w:val="18"/>
        </w:rPr>
        <w:t xml:space="preserve"> Oyola Mercado</w:t>
      </w:r>
      <w:r w:rsidRPr="005F16B2">
        <w:rPr>
          <w:rFonts w:ascii="Arial Narrow" w:hAnsi="Arial Narrow" w:cs="Arial"/>
          <w:sz w:val="18"/>
          <w:szCs w:val="18"/>
        </w:rPr>
        <w:t xml:space="preserve"> - SVI</w:t>
      </w:r>
    </w:p>
    <w:p w14:paraId="22E6CA58" w14:textId="77777777" w:rsidR="00442C41" w:rsidRDefault="00442C41" w:rsidP="00442C41">
      <w:pPr>
        <w:pStyle w:val="Sinespaciado"/>
        <w:rPr>
          <w:rFonts w:ascii="Arial Narrow" w:hAnsi="Arial Narrow" w:cs="Arial"/>
          <w:sz w:val="18"/>
          <w:szCs w:val="18"/>
        </w:rPr>
      </w:pPr>
    </w:p>
    <w:p w14:paraId="0AED56AE" w14:textId="764A12F9" w:rsidR="00442C41" w:rsidRPr="005F16B2" w:rsidRDefault="00442C41" w:rsidP="00442C41">
      <w:pPr>
        <w:pStyle w:val="Sinespaciado"/>
        <w:rPr>
          <w:rFonts w:ascii="Arial Narrow" w:hAnsi="Arial Narrow" w:cs="Arial"/>
          <w:sz w:val="18"/>
          <w:szCs w:val="18"/>
        </w:rPr>
      </w:pPr>
      <w:r w:rsidRPr="005F16B2">
        <w:rPr>
          <w:rFonts w:ascii="Arial Narrow" w:hAnsi="Arial Narrow" w:cs="Arial"/>
          <w:sz w:val="18"/>
          <w:szCs w:val="18"/>
        </w:rPr>
        <w:t xml:space="preserve">Revisó:   </w:t>
      </w:r>
      <w:r w:rsidR="00DB26CF">
        <w:rPr>
          <w:rFonts w:ascii="Arial Narrow" w:hAnsi="Arial Narrow" w:cs="Arial"/>
          <w:sz w:val="18"/>
          <w:szCs w:val="18"/>
        </w:rPr>
        <w:t>Juan Camilo Eraso</w:t>
      </w:r>
      <w:r w:rsidRPr="005F16B2">
        <w:rPr>
          <w:rFonts w:ascii="Arial Narrow" w:hAnsi="Arial Narrow" w:cs="Arial"/>
          <w:sz w:val="18"/>
          <w:szCs w:val="18"/>
        </w:rPr>
        <w:t xml:space="preserve"> – SVI</w:t>
      </w:r>
    </w:p>
    <w:p w14:paraId="4E231A57" w14:textId="77777777" w:rsidR="00442C41" w:rsidRPr="005F16B2" w:rsidRDefault="00442C41" w:rsidP="00442C41">
      <w:pPr>
        <w:pStyle w:val="Sinespaciado"/>
        <w:rPr>
          <w:rFonts w:ascii="Arial Narrow" w:hAnsi="Arial Narrow" w:cs="Arial"/>
          <w:sz w:val="18"/>
          <w:szCs w:val="18"/>
        </w:rPr>
      </w:pPr>
    </w:p>
    <w:p w14:paraId="33B6603C" w14:textId="77777777" w:rsidR="00442C41" w:rsidRPr="005F16B2" w:rsidRDefault="00442C41" w:rsidP="00442C41">
      <w:pPr>
        <w:pStyle w:val="Sinespaciado"/>
        <w:rPr>
          <w:rFonts w:ascii="Arial Narrow" w:hAnsi="Arial Narrow" w:cs="Arial"/>
          <w:sz w:val="18"/>
          <w:szCs w:val="18"/>
        </w:rPr>
      </w:pPr>
    </w:p>
    <w:p w14:paraId="7696B576" w14:textId="77777777" w:rsidR="00442C41" w:rsidRPr="005F16B2" w:rsidRDefault="00442C41" w:rsidP="00442C41">
      <w:pPr>
        <w:pStyle w:val="Sinespaciado"/>
        <w:jc w:val="both"/>
        <w:rPr>
          <w:rFonts w:ascii="Arial Narrow" w:hAnsi="Arial Narrow" w:cs="Arial"/>
          <w:sz w:val="18"/>
          <w:szCs w:val="18"/>
        </w:rPr>
      </w:pPr>
    </w:p>
    <w:p w14:paraId="22F65694" w14:textId="2CCA573B" w:rsidR="0005030D" w:rsidRPr="00AF6AF5" w:rsidRDefault="0005030D" w:rsidP="00442C41">
      <w:pPr>
        <w:pStyle w:val="NormalWeb"/>
        <w:rPr>
          <w:rFonts w:ascii="Arial" w:hAnsi="Arial" w:cs="Arial"/>
          <w:sz w:val="18"/>
          <w:szCs w:val="18"/>
        </w:rPr>
      </w:pPr>
    </w:p>
    <w:sectPr w:rsidR="0005030D" w:rsidRPr="00AF6AF5" w:rsidSect="0022456E">
      <w:headerReference w:type="default" r:id="rId11"/>
      <w:footerReference w:type="even" r:id="rId12"/>
      <w:footerReference w:type="default" r:id="rId13"/>
      <w:footerReference w:type="first" r:id="rId14"/>
      <w:pgSz w:w="12242" w:h="15842" w:code="1"/>
      <w:pgMar w:top="2268" w:right="1134" w:bottom="1701" w:left="1701" w:header="568" w:footer="1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946A72" w14:textId="77777777" w:rsidR="00D64160" w:rsidRDefault="00D64160">
      <w:r>
        <w:separator/>
      </w:r>
    </w:p>
  </w:endnote>
  <w:endnote w:type="continuationSeparator" w:id="0">
    <w:p w14:paraId="48905AEF" w14:textId="77777777" w:rsidR="00D64160" w:rsidRDefault="00D64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CF1CC" w14:textId="3A269AAF" w:rsidR="0045144A" w:rsidRDefault="0045144A">
    <w:pPr>
      <w:pStyle w:val="Piedepgina"/>
    </w:pPr>
    <w:r>
      <w:rPr>
        <w:noProof/>
      </w:rPr>
      <mc:AlternateContent>
        <mc:Choice Requires="wps">
          <w:drawing>
            <wp:anchor distT="0" distB="0" distL="0" distR="0" simplePos="0" relativeHeight="251664384" behindDoc="0" locked="0" layoutInCell="1" allowOverlap="1" wp14:anchorId="7608F35A" wp14:editId="04703CA2">
              <wp:simplePos x="635" y="635"/>
              <wp:positionH relativeFrom="page">
                <wp:align>left</wp:align>
              </wp:positionH>
              <wp:positionV relativeFrom="page">
                <wp:align>bottom</wp:align>
              </wp:positionV>
              <wp:extent cx="667385" cy="345440"/>
              <wp:effectExtent l="0" t="0" r="18415" b="0"/>
              <wp:wrapNone/>
              <wp:docPr id="194937862" name="Cuadro de texto 5" descr="Pública">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67385" cy="345440"/>
                      </a:xfrm>
                      <a:prstGeom prst="rect">
                        <a:avLst/>
                      </a:prstGeom>
                      <a:noFill/>
                      <a:ln>
                        <a:noFill/>
                      </a:ln>
                    </wps:spPr>
                    <wps:txbx>
                      <w:txbxContent>
                        <w:p w14:paraId="041E85AE" w14:textId="21FB0A34" w:rsidR="0045144A" w:rsidRPr="0045144A" w:rsidRDefault="0045144A" w:rsidP="0045144A">
                          <w:pPr>
                            <w:rPr>
                              <w:rFonts w:ascii="Aptos" w:eastAsia="Aptos" w:hAnsi="Aptos" w:cs="Aptos"/>
                              <w:noProof/>
                              <w:color w:val="000000"/>
                              <w:sz w:val="20"/>
                              <w:szCs w:val="20"/>
                            </w:rPr>
                          </w:pPr>
                          <w:r w:rsidRPr="0045144A">
                            <w:rPr>
                              <w:rFonts w:ascii="Aptos" w:eastAsia="Aptos" w:hAnsi="Aptos" w:cs="Aptos"/>
                              <w:noProof/>
                              <w:color w:val="000000"/>
                              <w:sz w:val="20"/>
                              <w:szCs w:val="20"/>
                            </w:rPr>
                            <w:t>Pública</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608F35A" id="_x0000_t202" coordsize="21600,21600" o:spt="202" path="m,l,21600r21600,l21600,xe">
              <v:stroke joinstyle="miter"/>
              <v:path gradientshapeok="t" o:connecttype="rect"/>
            </v:shapetype>
            <v:shape id="Cuadro de texto 5" o:spid="_x0000_s1026" type="#_x0000_t202" alt="Pública" style="position:absolute;margin-left:0;margin-top:0;width:52.55pt;height:27.2pt;z-index:25166438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" filled="f" stroked="f">
              <v:textbox style="mso-fit-shape-to-text:t" inset="20pt,0,0,15pt">
                <w:txbxContent>
                  <w:p w14:paraId="041E85AE" w14:textId="21FB0A34" w:rsidR="0045144A" w:rsidRPr="0045144A" w:rsidRDefault="0045144A" w:rsidP="0045144A">
                    <w:pPr>
                      <w:rPr>
                        <w:rFonts w:ascii="Aptos" w:eastAsia="Aptos" w:hAnsi="Aptos" w:cs="Aptos"/>
                        <w:noProof/>
                        <w:color w:val="000000"/>
                        <w:sz w:val="20"/>
                        <w:szCs w:val="20"/>
                      </w:rPr>
                    </w:pPr>
                    <w:r w:rsidRPr="0045144A">
                      <w:rPr>
                        <w:rFonts w:ascii="Aptos" w:eastAsia="Aptos" w:hAnsi="Aptos" w:cs="Aptos"/>
                        <w:noProof/>
                        <w:color w:val="000000"/>
                        <w:sz w:val="20"/>
                        <w:szCs w:val="20"/>
                      </w:rPr>
                      <w:t>Pública</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F96C8" w14:textId="13CF9681" w:rsidR="00015A70" w:rsidRPr="00674704" w:rsidRDefault="0045144A" w:rsidP="001B489A">
    <w:pPr>
      <w:pStyle w:val="Piedepgina"/>
      <w:rPr>
        <w:szCs w:val="16"/>
      </w:rPr>
    </w:pPr>
    <w:r>
      <w:rPr>
        <w:noProof/>
        <w:lang w:val="es-ES"/>
      </w:rPr>
      <mc:AlternateContent>
        <mc:Choice Requires="wps">
          <w:drawing>
            <wp:anchor distT="0" distB="0" distL="0" distR="0" simplePos="0" relativeHeight="251665408" behindDoc="0" locked="0" layoutInCell="1" allowOverlap="1" wp14:anchorId="1DCDA00B" wp14:editId="26E83AB4">
              <wp:simplePos x="1076325" y="9525000"/>
              <wp:positionH relativeFrom="page">
                <wp:align>left</wp:align>
              </wp:positionH>
              <wp:positionV relativeFrom="page">
                <wp:align>bottom</wp:align>
              </wp:positionV>
              <wp:extent cx="667385" cy="345440"/>
              <wp:effectExtent l="0" t="0" r="18415" b="0"/>
              <wp:wrapNone/>
              <wp:docPr id="1439300984" name="Cuadro de texto 6" descr="Pública">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67385" cy="345440"/>
                      </a:xfrm>
                      <a:prstGeom prst="rect">
                        <a:avLst/>
                      </a:prstGeom>
                      <a:noFill/>
                      <a:ln>
                        <a:noFill/>
                      </a:ln>
                    </wps:spPr>
                    <wps:txbx>
                      <w:txbxContent>
                        <w:p w14:paraId="351948D9" w14:textId="260C8C4B" w:rsidR="0045144A" w:rsidRPr="0045144A" w:rsidRDefault="0045144A" w:rsidP="0045144A">
                          <w:pPr>
                            <w:rPr>
                              <w:rFonts w:ascii="Aptos" w:eastAsia="Aptos" w:hAnsi="Aptos" w:cs="Aptos"/>
                              <w:noProof/>
                              <w:color w:val="000000"/>
                              <w:sz w:val="20"/>
                              <w:szCs w:val="20"/>
                            </w:rPr>
                          </w:pPr>
                          <w:r w:rsidRPr="0045144A">
                            <w:rPr>
                              <w:rFonts w:ascii="Aptos" w:eastAsia="Aptos" w:hAnsi="Aptos" w:cs="Aptos"/>
                              <w:noProof/>
                              <w:color w:val="000000"/>
                              <w:sz w:val="20"/>
                              <w:szCs w:val="20"/>
                            </w:rPr>
                            <w:t>Pública</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DCDA00B" id="_x0000_t202" coordsize="21600,21600" o:spt="202" path="m,l,21600r21600,l21600,xe">
              <v:stroke joinstyle="miter"/>
              <v:path gradientshapeok="t" o:connecttype="rect"/>
            </v:shapetype>
            <v:shape id="Cuadro de texto 6" o:spid="_x0000_s1027" type="#_x0000_t202" alt="Pública" style="position:absolute;margin-left:0;margin-top:0;width:52.55pt;height:27.2pt;z-index:25166540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" filled="f" stroked="f">
              <v:textbox style="mso-fit-shape-to-text:t" inset="20pt,0,0,15pt">
                <w:txbxContent>
                  <w:p w14:paraId="351948D9" w14:textId="260C8C4B" w:rsidR="0045144A" w:rsidRPr="0045144A" w:rsidRDefault="0045144A" w:rsidP="0045144A">
                    <w:pPr>
                      <w:rPr>
                        <w:rFonts w:ascii="Aptos" w:eastAsia="Aptos" w:hAnsi="Aptos" w:cs="Aptos"/>
                        <w:noProof/>
                        <w:color w:val="000000"/>
                        <w:sz w:val="20"/>
                        <w:szCs w:val="20"/>
                      </w:rPr>
                    </w:pPr>
                    <w:r w:rsidRPr="0045144A">
                      <w:rPr>
                        <w:rFonts w:ascii="Aptos" w:eastAsia="Aptos" w:hAnsi="Aptos" w:cs="Aptos"/>
                        <w:noProof/>
                        <w:color w:val="000000"/>
                        <w:sz w:val="20"/>
                        <w:szCs w:val="20"/>
                      </w:rPr>
                      <w:t>Pública</w:t>
                    </w:r>
                  </w:p>
                </w:txbxContent>
              </v:textbox>
              <w10:wrap anchorx="page" anchory="page"/>
            </v:shape>
          </w:pict>
        </mc:Fallback>
      </mc:AlternateContent>
    </w:r>
    <w:r>
      <w:rPr>
        <w:noProof/>
        <w:lang w:val="es-ES"/>
      </w:rPr>
      <mc:AlternateContent>
        <mc:Choice Requires="wps">
          <w:drawing>
            <wp:anchor distT="0" distB="0" distL="114300" distR="114300" simplePos="0" relativeHeight="251656192" behindDoc="0" locked="0" layoutInCell="1" allowOverlap="1" wp14:anchorId="781697FB" wp14:editId="0218D81B">
              <wp:simplePos x="0" y="0"/>
              <wp:positionH relativeFrom="column">
                <wp:posOffset>-118110</wp:posOffset>
              </wp:positionH>
              <wp:positionV relativeFrom="paragraph">
                <wp:posOffset>-478155</wp:posOffset>
              </wp:positionV>
              <wp:extent cx="3200400" cy="895350"/>
              <wp:effectExtent l="0" t="0" r="0" b="0"/>
              <wp:wrapSquare wrapText="bothSides"/>
              <wp:docPr id="1"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895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D16BBA" w14:textId="77777777" w:rsidR="001B489A" w:rsidRPr="0045144A" w:rsidRDefault="001B489A" w:rsidP="001B489A">
                          <w:pPr>
                            <w:rPr>
                              <w:rFonts w:ascii="Arial" w:hAnsi="Arial"/>
                              <w:b/>
                              <w:color w:val="7F7F7F"/>
                              <w:sz w:val="14"/>
                              <w:szCs w:val="14"/>
                            </w:rPr>
                          </w:pPr>
                          <w:r w:rsidRPr="0045144A">
                            <w:rPr>
                              <w:rFonts w:ascii="Arial" w:hAnsi="Arial"/>
                              <w:b/>
                              <w:color w:val="7F7F7F"/>
                              <w:sz w:val="14"/>
                              <w:szCs w:val="14"/>
                            </w:rPr>
                            <w:t>Ministerio de Tecnologías de la Información y las Comunicaciones</w:t>
                          </w:r>
                        </w:p>
                        <w:p w14:paraId="1E1E75A5" w14:textId="12594C26" w:rsidR="001B489A" w:rsidRPr="0045144A" w:rsidRDefault="001B489A" w:rsidP="001B489A">
                          <w:pPr>
                            <w:rPr>
                              <w:rFonts w:ascii="Arial" w:hAnsi="Arial"/>
                              <w:b/>
                              <w:color w:val="7F7F7F"/>
                              <w:sz w:val="14"/>
                              <w:szCs w:val="14"/>
                            </w:rPr>
                          </w:pPr>
                          <w:r w:rsidRPr="0045144A">
                            <w:rPr>
                              <w:rFonts w:ascii="Arial" w:hAnsi="Arial"/>
                              <w:b/>
                              <w:color w:val="7F7F7F"/>
                              <w:sz w:val="14"/>
                              <w:szCs w:val="14"/>
                            </w:rPr>
                            <w:t>Edificio Murillo Toro, Carrera 8a, entre calles 12</w:t>
                          </w:r>
                          <w:r w:rsidR="00016629" w:rsidRPr="0045144A">
                            <w:rPr>
                              <w:rFonts w:ascii="Arial" w:hAnsi="Arial"/>
                              <w:b/>
                              <w:color w:val="7F7F7F"/>
                              <w:sz w:val="14"/>
                              <w:szCs w:val="14"/>
                            </w:rPr>
                            <w:t>A y 12B</w:t>
                          </w:r>
                        </w:p>
                        <w:p w14:paraId="119401D4" w14:textId="0A31D028" w:rsidR="001B489A" w:rsidRPr="0045144A" w:rsidRDefault="001B489A" w:rsidP="001B489A">
                          <w:pPr>
                            <w:rPr>
                              <w:rFonts w:ascii="Arial" w:hAnsi="Arial"/>
                              <w:b/>
                              <w:color w:val="7F7F7F"/>
                              <w:sz w:val="14"/>
                              <w:szCs w:val="14"/>
                            </w:rPr>
                          </w:pPr>
                          <w:r w:rsidRPr="0045144A">
                            <w:rPr>
                              <w:rFonts w:ascii="Arial" w:hAnsi="Arial"/>
                              <w:b/>
                              <w:color w:val="7F7F7F"/>
                              <w:sz w:val="14"/>
                              <w:szCs w:val="14"/>
                            </w:rPr>
                            <w:t>Código Postal: 111711 Bogotá, Colombia</w:t>
                          </w:r>
                        </w:p>
                        <w:p w14:paraId="57ADC77A" w14:textId="77777777" w:rsidR="00CB1E43" w:rsidRPr="0045144A" w:rsidRDefault="001B489A" w:rsidP="001B489A">
                          <w:pPr>
                            <w:rPr>
                              <w:rFonts w:ascii="Arial" w:hAnsi="Arial"/>
                              <w:b/>
                              <w:color w:val="7F7F7F"/>
                              <w:sz w:val="14"/>
                              <w:szCs w:val="14"/>
                            </w:rPr>
                          </w:pPr>
                          <w:r w:rsidRPr="0045144A">
                            <w:rPr>
                              <w:rFonts w:ascii="Arial" w:hAnsi="Arial"/>
                              <w:b/>
                              <w:color w:val="7F7F7F"/>
                              <w:sz w:val="14"/>
                              <w:szCs w:val="14"/>
                            </w:rPr>
                            <w:t>T</w:t>
                          </w:r>
                          <w:r w:rsidR="00CB1E43" w:rsidRPr="0045144A">
                            <w:rPr>
                              <w:rFonts w:ascii="Arial" w:hAnsi="Arial"/>
                              <w:b/>
                              <w:color w:val="7F7F7F"/>
                              <w:sz w:val="14"/>
                              <w:szCs w:val="14"/>
                            </w:rPr>
                            <w:t>eléfono Conmutador</w:t>
                          </w:r>
                          <w:r w:rsidRPr="0045144A">
                            <w:rPr>
                              <w:rFonts w:ascii="Arial" w:hAnsi="Arial"/>
                              <w:b/>
                              <w:color w:val="7F7F7F"/>
                              <w:sz w:val="14"/>
                              <w:szCs w:val="14"/>
                            </w:rPr>
                            <w:t xml:space="preserve">: </w:t>
                          </w:r>
                          <w:r w:rsidR="001E08C7" w:rsidRPr="0045144A">
                            <w:rPr>
                              <w:rFonts w:ascii="Arial" w:hAnsi="Arial"/>
                              <w:b/>
                              <w:color w:val="7F7F7F"/>
                              <w:sz w:val="14"/>
                              <w:szCs w:val="14"/>
                            </w:rPr>
                            <w:t>(+</w:t>
                          </w:r>
                          <w:r w:rsidRPr="0045144A">
                            <w:rPr>
                              <w:rFonts w:ascii="Arial" w:hAnsi="Arial"/>
                              <w:b/>
                              <w:color w:val="7F7F7F"/>
                              <w:sz w:val="14"/>
                              <w:szCs w:val="14"/>
                            </w:rPr>
                            <w:t>57</w:t>
                          </w:r>
                          <w:r w:rsidR="001E08C7" w:rsidRPr="0045144A">
                            <w:rPr>
                              <w:rFonts w:ascii="Arial" w:hAnsi="Arial"/>
                              <w:b/>
                              <w:color w:val="7F7F7F"/>
                              <w:sz w:val="14"/>
                              <w:szCs w:val="14"/>
                            </w:rPr>
                            <w:t>) 601</w:t>
                          </w:r>
                          <w:r w:rsidRPr="0045144A">
                            <w:rPr>
                              <w:rFonts w:ascii="Arial" w:hAnsi="Arial"/>
                              <w:b/>
                              <w:color w:val="7F7F7F"/>
                              <w:sz w:val="14"/>
                              <w:szCs w:val="14"/>
                            </w:rPr>
                            <w:t xml:space="preserve"> 3443460 </w:t>
                          </w:r>
                        </w:p>
                        <w:p w14:paraId="7616CF0B" w14:textId="719CFA84" w:rsidR="001B489A" w:rsidRPr="0045144A" w:rsidRDefault="00CB1E43" w:rsidP="001B489A">
                          <w:pPr>
                            <w:rPr>
                              <w:rFonts w:ascii="Arial" w:hAnsi="Arial"/>
                              <w:b/>
                              <w:color w:val="7F7F7F"/>
                              <w:sz w:val="14"/>
                              <w:szCs w:val="14"/>
                            </w:rPr>
                          </w:pPr>
                          <w:r w:rsidRPr="0045144A">
                            <w:rPr>
                              <w:rFonts w:ascii="Arial" w:hAnsi="Arial"/>
                              <w:b/>
                              <w:color w:val="7F7F7F"/>
                              <w:sz w:val="14"/>
                              <w:szCs w:val="14"/>
                            </w:rPr>
                            <w:t>Línea Gratuita</w:t>
                          </w:r>
                          <w:r w:rsidR="001B489A" w:rsidRPr="0045144A">
                            <w:rPr>
                              <w:rFonts w:ascii="Arial" w:hAnsi="Arial"/>
                              <w:b/>
                              <w:color w:val="7F7F7F"/>
                              <w:sz w:val="14"/>
                              <w:szCs w:val="14"/>
                            </w:rPr>
                            <w:t xml:space="preserve">: </w:t>
                          </w:r>
                          <w:r w:rsidRPr="0045144A">
                            <w:rPr>
                              <w:rFonts w:ascii="Arial" w:hAnsi="Arial"/>
                              <w:b/>
                              <w:color w:val="7F7F7F"/>
                              <w:sz w:val="14"/>
                              <w:szCs w:val="14"/>
                            </w:rPr>
                            <w:t>01-800-0914014</w:t>
                          </w:r>
                        </w:p>
                        <w:p w14:paraId="1CBAA035" w14:textId="44881D11" w:rsidR="001B489A" w:rsidRPr="0045144A" w:rsidRDefault="001B489A" w:rsidP="001B489A">
                          <w:pPr>
                            <w:rPr>
                              <w:rFonts w:ascii="Arial" w:hAnsi="Arial"/>
                              <w:b/>
                              <w:color w:val="7F7F7F"/>
                              <w:sz w:val="14"/>
                              <w:szCs w:val="14"/>
                            </w:rPr>
                          </w:pPr>
                          <w:r w:rsidRPr="0045144A">
                            <w:rPr>
                              <w:rFonts w:ascii="Arial" w:hAnsi="Arial"/>
                              <w:b/>
                              <w:color w:val="7F7F7F"/>
                              <w:sz w:val="14"/>
                              <w:szCs w:val="14"/>
                            </w:rPr>
                            <w:t>www.mintic.gov.co</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1697FB" id="Text Box 17" o:spid="_x0000_s1028" type="#_x0000_t202" style="position:absolute;margin-left:-9.3pt;margin-top:-37.65pt;width:252pt;height:70.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" filled="f" stroked="f">
              <v:textbox inset=",7.2pt,,7.2pt">
                <w:txbxContent>
                  <w:p w14:paraId="15D16BBA" w14:textId="77777777" w:rsidR="001B489A" w:rsidRPr="0045144A" w:rsidRDefault="001B489A" w:rsidP="001B489A">
                    <w:pPr>
                      <w:rPr>
                        <w:rFonts w:ascii="Arial" w:hAnsi="Arial"/>
                        <w:b/>
                        <w:color w:val="7F7F7F"/>
                        <w:sz w:val="14"/>
                        <w:szCs w:val="14"/>
                      </w:rPr>
                    </w:pPr>
                    <w:r w:rsidRPr="0045144A">
                      <w:rPr>
                        <w:rFonts w:ascii="Arial" w:hAnsi="Arial"/>
                        <w:b/>
                        <w:color w:val="7F7F7F"/>
                        <w:sz w:val="14"/>
                        <w:szCs w:val="14"/>
                      </w:rPr>
                      <w:t>Ministerio de Tecnologías de la Información y las Comunicaciones</w:t>
                    </w:r>
                  </w:p>
                  <w:p w14:paraId="1E1E75A5" w14:textId="12594C26" w:rsidR="001B489A" w:rsidRPr="0045144A" w:rsidRDefault="001B489A" w:rsidP="001B489A">
                    <w:pPr>
                      <w:rPr>
                        <w:rFonts w:ascii="Arial" w:hAnsi="Arial"/>
                        <w:b/>
                        <w:color w:val="7F7F7F"/>
                        <w:sz w:val="14"/>
                        <w:szCs w:val="14"/>
                      </w:rPr>
                    </w:pPr>
                    <w:r w:rsidRPr="0045144A">
                      <w:rPr>
                        <w:rFonts w:ascii="Arial" w:hAnsi="Arial"/>
                        <w:b/>
                        <w:color w:val="7F7F7F"/>
                        <w:sz w:val="14"/>
                        <w:szCs w:val="14"/>
                      </w:rPr>
                      <w:t>Edificio Murillo Toro, Carrera 8a, entre calles 12</w:t>
                    </w:r>
                    <w:r w:rsidR="00016629" w:rsidRPr="0045144A">
                      <w:rPr>
                        <w:rFonts w:ascii="Arial" w:hAnsi="Arial"/>
                        <w:b/>
                        <w:color w:val="7F7F7F"/>
                        <w:sz w:val="14"/>
                        <w:szCs w:val="14"/>
                      </w:rPr>
                      <w:t>A y 12B</w:t>
                    </w:r>
                  </w:p>
                  <w:p w14:paraId="119401D4" w14:textId="0A31D028" w:rsidR="001B489A" w:rsidRPr="0045144A" w:rsidRDefault="001B489A" w:rsidP="001B489A">
                    <w:pPr>
                      <w:rPr>
                        <w:rFonts w:ascii="Arial" w:hAnsi="Arial"/>
                        <w:b/>
                        <w:color w:val="7F7F7F"/>
                        <w:sz w:val="14"/>
                        <w:szCs w:val="14"/>
                      </w:rPr>
                    </w:pPr>
                    <w:r w:rsidRPr="0045144A">
                      <w:rPr>
                        <w:rFonts w:ascii="Arial" w:hAnsi="Arial"/>
                        <w:b/>
                        <w:color w:val="7F7F7F"/>
                        <w:sz w:val="14"/>
                        <w:szCs w:val="14"/>
                      </w:rPr>
                      <w:t>Código Postal: 111711 Bogotá, Colombia</w:t>
                    </w:r>
                  </w:p>
                  <w:p w14:paraId="57ADC77A" w14:textId="77777777" w:rsidR="00CB1E43" w:rsidRPr="0045144A" w:rsidRDefault="001B489A" w:rsidP="001B489A">
                    <w:pPr>
                      <w:rPr>
                        <w:rFonts w:ascii="Arial" w:hAnsi="Arial"/>
                        <w:b/>
                        <w:color w:val="7F7F7F"/>
                        <w:sz w:val="14"/>
                        <w:szCs w:val="14"/>
                      </w:rPr>
                    </w:pPr>
                    <w:r w:rsidRPr="0045144A">
                      <w:rPr>
                        <w:rFonts w:ascii="Arial" w:hAnsi="Arial"/>
                        <w:b/>
                        <w:color w:val="7F7F7F"/>
                        <w:sz w:val="14"/>
                        <w:szCs w:val="14"/>
                      </w:rPr>
                      <w:t>T</w:t>
                    </w:r>
                    <w:r w:rsidR="00CB1E43" w:rsidRPr="0045144A">
                      <w:rPr>
                        <w:rFonts w:ascii="Arial" w:hAnsi="Arial"/>
                        <w:b/>
                        <w:color w:val="7F7F7F"/>
                        <w:sz w:val="14"/>
                        <w:szCs w:val="14"/>
                      </w:rPr>
                      <w:t>eléfono Conmutador</w:t>
                    </w:r>
                    <w:r w:rsidRPr="0045144A">
                      <w:rPr>
                        <w:rFonts w:ascii="Arial" w:hAnsi="Arial"/>
                        <w:b/>
                        <w:color w:val="7F7F7F"/>
                        <w:sz w:val="14"/>
                        <w:szCs w:val="14"/>
                      </w:rPr>
                      <w:t xml:space="preserve">: </w:t>
                    </w:r>
                    <w:r w:rsidR="001E08C7" w:rsidRPr="0045144A">
                      <w:rPr>
                        <w:rFonts w:ascii="Arial" w:hAnsi="Arial"/>
                        <w:b/>
                        <w:color w:val="7F7F7F"/>
                        <w:sz w:val="14"/>
                        <w:szCs w:val="14"/>
                      </w:rPr>
                      <w:t>(+</w:t>
                    </w:r>
                    <w:r w:rsidRPr="0045144A">
                      <w:rPr>
                        <w:rFonts w:ascii="Arial" w:hAnsi="Arial"/>
                        <w:b/>
                        <w:color w:val="7F7F7F"/>
                        <w:sz w:val="14"/>
                        <w:szCs w:val="14"/>
                      </w:rPr>
                      <w:t>57</w:t>
                    </w:r>
                    <w:r w:rsidR="001E08C7" w:rsidRPr="0045144A">
                      <w:rPr>
                        <w:rFonts w:ascii="Arial" w:hAnsi="Arial"/>
                        <w:b/>
                        <w:color w:val="7F7F7F"/>
                        <w:sz w:val="14"/>
                        <w:szCs w:val="14"/>
                      </w:rPr>
                      <w:t>) 601</w:t>
                    </w:r>
                    <w:r w:rsidRPr="0045144A">
                      <w:rPr>
                        <w:rFonts w:ascii="Arial" w:hAnsi="Arial"/>
                        <w:b/>
                        <w:color w:val="7F7F7F"/>
                        <w:sz w:val="14"/>
                        <w:szCs w:val="14"/>
                      </w:rPr>
                      <w:t xml:space="preserve"> 3443460 </w:t>
                    </w:r>
                  </w:p>
                  <w:p w14:paraId="7616CF0B" w14:textId="719CFA84" w:rsidR="001B489A" w:rsidRPr="0045144A" w:rsidRDefault="00CB1E43" w:rsidP="001B489A">
                    <w:pPr>
                      <w:rPr>
                        <w:rFonts w:ascii="Arial" w:hAnsi="Arial"/>
                        <w:b/>
                        <w:color w:val="7F7F7F"/>
                        <w:sz w:val="14"/>
                        <w:szCs w:val="14"/>
                      </w:rPr>
                    </w:pPr>
                    <w:r w:rsidRPr="0045144A">
                      <w:rPr>
                        <w:rFonts w:ascii="Arial" w:hAnsi="Arial"/>
                        <w:b/>
                        <w:color w:val="7F7F7F"/>
                        <w:sz w:val="14"/>
                        <w:szCs w:val="14"/>
                      </w:rPr>
                      <w:t>Línea Gratuita</w:t>
                    </w:r>
                    <w:r w:rsidR="001B489A" w:rsidRPr="0045144A">
                      <w:rPr>
                        <w:rFonts w:ascii="Arial" w:hAnsi="Arial"/>
                        <w:b/>
                        <w:color w:val="7F7F7F"/>
                        <w:sz w:val="14"/>
                        <w:szCs w:val="14"/>
                      </w:rPr>
                      <w:t xml:space="preserve">: </w:t>
                    </w:r>
                    <w:r w:rsidRPr="0045144A">
                      <w:rPr>
                        <w:rFonts w:ascii="Arial" w:hAnsi="Arial"/>
                        <w:b/>
                        <w:color w:val="7F7F7F"/>
                        <w:sz w:val="14"/>
                        <w:szCs w:val="14"/>
                      </w:rPr>
                      <w:t>01-800-0914014</w:t>
                    </w:r>
                  </w:p>
                  <w:p w14:paraId="1CBAA035" w14:textId="44881D11" w:rsidR="001B489A" w:rsidRPr="0045144A" w:rsidRDefault="001B489A" w:rsidP="001B489A">
                    <w:pPr>
                      <w:rPr>
                        <w:rFonts w:ascii="Arial" w:hAnsi="Arial"/>
                        <w:b/>
                        <w:color w:val="7F7F7F"/>
                        <w:sz w:val="14"/>
                        <w:szCs w:val="14"/>
                      </w:rPr>
                    </w:pPr>
                    <w:r w:rsidRPr="0045144A">
                      <w:rPr>
                        <w:rFonts w:ascii="Arial" w:hAnsi="Arial"/>
                        <w:b/>
                        <w:color w:val="7F7F7F"/>
                        <w:sz w:val="14"/>
                        <w:szCs w:val="14"/>
                      </w:rPr>
                      <w:t>www.mintic.gov.co</w:t>
                    </w:r>
                  </w:p>
                </w:txbxContent>
              </v:textbox>
              <w10:wrap type="square"/>
            </v:shape>
          </w:pict>
        </mc:Fallback>
      </mc:AlternateContent>
    </w:r>
    <w:r w:rsidR="00C55BFC">
      <w:rPr>
        <w:noProof/>
        <w:lang w:eastAsia="es-CO"/>
      </w:rPr>
      <mc:AlternateContent>
        <mc:Choice Requires="wps">
          <w:drawing>
            <wp:anchor distT="0" distB="0" distL="114300" distR="114300" simplePos="0" relativeHeight="251662336" behindDoc="0" locked="0" layoutInCell="1" allowOverlap="1" wp14:anchorId="3F996480" wp14:editId="0EE5A93D">
              <wp:simplePos x="0" y="0"/>
              <wp:positionH relativeFrom="column">
                <wp:posOffset>5444491</wp:posOffset>
              </wp:positionH>
              <wp:positionV relativeFrom="paragraph">
                <wp:posOffset>-20955</wp:posOffset>
              </wp:positionV>
              <wp:extent cx="1009650" cy="438150"/>
              <wp:effectExtent l="0" t="0" r="0" b="0"/>
              <wp:wrapNone/>
              <wp:docPr id="4" name="Cuadro de texto 4"/>
              <wp:cNvGraphicFramePr/>
              <a:graphic xmlns:a="http://schemas.openxmlformats.org/drawingml/2006/main">
                <a:graphicData uri="http://schemas.microsoft.com/office/word/2010/wordprocessingShape">
                  <wps:wsp>
                    <wps:cNvSpPr txBox="1"/>
                    <wps:spPr>
                      <a:xfrm>
                        <a:off x="0" y="0"/>
                        <a:ext cx="1009650" cy="438150"/>
                      </a:xfrm>
                      <a:prstGeom prst="rect">
                        <a:avLst/>
                      </a:prstGeom>
                      <a:solidFill>
                        <a:schemeClr val="lt1"/>
                      </a:solidFill>
                      <a:ln w="6350">
                        <a:noFill/>
                      </a:ln>
                    </wps:spPr>
                    <wps:txbx>
                      <w:txbxContent>
                        <w:p w14:paraId="4FD3F7FA" w14:textId="77777777" w:rsidR="0067168A" w:rsidRPr="00C55BFC" w:rsidRDefault="0067168A" w:rsidP="00C55BFC">
                          <w:pPr>
                            <w:pStyle w:val="Piedepgina"/>
                            <w:rPr>
                              <w:rFonts w:ascii="Arial" w:hAnsi="Arial" w:cs="Arial"/>
                              <w:sz w:val="16"/>
                              <w:szCs w:val="16"/>
                              <w:lang w:val="en-US"/>
                            </w:rPr>
                          </w:pPr>
                          <w:r w:rsidRPr="00C55BFC">
                            <w:rPr>
                              <w:rFonts w:ascii="Arial" w:hAnsi="Arial" w:cs="Arial"/>
                              <w:sz w:val="16"/>
                              <w:szCs w:val="16"/>
                              <w:lang w:val="en-US"/>
                            </w:rPr>
                            <w:t>GDO-TIC-FM-025</w:t>
                          </w:r>
                        </w:p>
                        <w:p w14:paraId="11DD02E5" w14:textId="0C7A56E8" w:rsidR="0067168A" w:rsidRPr="00C55BFC" w:rsidRDefault="0067168A" w:rsidP="0067168A">
                          <w:pPr>
                            <w:pStyle w:val="Piedepgina"/>
                            <w:jc w:val="right"/>
                            <w:rPr>
                              <w:rFonts w:ascii="Arial" w:hAnsi="Arial" w:cs="Arial"/>
                              <w:sz w:val="16"/>
                              <w:szCs w:val="16"/>
                              <w:lang w:val="en-US"/>
                            </w:rPr>
                          </w:pPr>
                          <w:r w:rsidRPr="00C55BFC">
                            <w:rPr>
                              <w:rFonts w:ascii="Arial" w:hAnsi="Arial" w:cs="Arial"/>
                              <w:sz w:val="16"/>
                              <w:szCs w:val="16"/>
                              <w:lang w:val="en-US"/>
                            </w:rPr>
                            <w:t>V</w:t>
                          </w:r>
                          <w:r w:rsidR="00305A48" w:rsidRPr="00C55BFC">
                            <w:rPr>
                              <w:rFonts w:ascii="Arial" w:hAnsi="Arial" w:cs="Arial"/>
                              <w:sz w:val="16"/>
                              <w:szCs w:val="16"/>
                              <w:lang w:val="en-US"/>
                            </w:rPr>
                            <w:t>1</w:t>
                          </w:r>
                          <w:r w:rsidR="00C55BFC">
                            <w:rPr>
                              <w:rFonts w:ascii="Arial" w:hAnsi="Arial" w:cs="Arial"/>
                              <w:sz w:val="16"/>
                              <w:szCs w:val="16"/>
                              <w:lang w:val="en-US"/>
                            </w:rPr>
                            <w:t>0</w:t>
                          </w:r>
                        </w:p>
                        <w:p w14:paraId="66C4D332" w14:textId="77777777" w:rsidR="0067168A" w:rsidRPr="00E84D79" w:rsidRDefault="0067168A" w:rsidP="0067168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996480" id="Cuadro de texto 4" o:spid="_x0000_s1029" type="#_x0000_t202" style="position:absolute;margin-left:428.7pt;margin-top:-1.65pt;width:79.5pt;height:3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" fillcolor="white [3201]" stroked="f" strokeweight=".5pt">
              <v:textbox>
                <w:txbxContent>
                  <w:p w14:paraId="4FD3F7FA" w14:textId="77777777" w:rsidR="0067168A" w:rsidRPr="00C55BFC" w:rsidRDefault="0067168A" w:rsidP="00C55BFC">
                    <w:pPr>
                      <w:pStyle w:val="Piedepgina"/>
                      <w:rPr>
                        <w:rFonts w:ascii="Arial" w:hAnsi="Arial" w:cs="Arial"/>
                        <w:sz w:val="16"/>
                        <w:szCs w:val="16"/>
                        <w:lang w:val="en-US"/>
                      </w:rPr>
                    </w:pPr>
                    <w:r w:rsidRPr="00C55BFC">
                      <w:rPr>
                        <w:rFonts w:ascii="Arial" w:hAnsi="Arial" w:cs="Arial"/>
                        <w:sz w:val="16"/>
                        <w:szCs w:val="16"/>
                        <w:lang w:val="en-US"/>
                      </w:rPr>
                      <w:t>GDO-TIC-FM-025</w:t>
                    </w:r>
                  </w:p>
                  <w:p w14:paraId="11DD02E5" w14:textId="0C7A56E8" w:rsidR="0067168A" w:rsidRPr="00C55BFC" w:rsidRDefault="0067168A" w:rsidP="0067168A">
                    <w:pPr>
                      <w:pStyle w:val="Piedepgina"/>
                      <w:jc w:val="right"/>
                      <w:rPr>
                        <w:rFonts w:ascii="Arial" w:hAnsi="Arial" w:cs="Arial"/>
                        <w:sz w:val="16"/>
                        <w:szCs w:val="16"/>
                        <w:lang w:val="en-US"/>
                      </w:rPr>
                    </w:pPr>
                    <w:r w:rsidRPr="00C55BFC">
                      <w:rPr>
                        <w:rFonts w:ascii="Arial" w:hAnsi="Arial" w:cs="Arial"/>
                        <w:sz w:val="16"/>
                        <w:szCs w:val="16"/>
                        <w:lang w:val="en-US"/>
                      </w:rPr>
                      <w:t>V</w:t>
                    </w:r>
                    <w:r w:rsidR="00305A48" w:rsidRPr="00C55BFC">
                      <w:rPr>
                        <w:rFonts w:ascii="Arial" w:hAnsi="Arial" w:cs="Arial"/>
                        <w:sz w:val="16"/>
                        <w:szCs w:val="16"/>
                        <w:lang w:val="en-US"/>
                      </w:rPr>
                      <w:t>1</w:t>
                    </w:r>
                    <w:r w:rsidR="00C55BFC">
                      <w:rPr>
                        <w:rFonts w:ascii="Arial" w:hAnsi="Arial" w:cs="Arial"/>
                        <w:sz w:val="16"/>
                        <w:szCs w:val="16"/>
                        <w:lang w:val="en-US"/>
                      </w:rPr>
                      <w:t>0</w:t>
                    </w:r>
                  </w:p>
                  <w:p w14:paraId="66C4D332" w14:textId="77777777" w:rsidR="0067168A" w:rsidRPr="00E84D79" w:rsidRDefault="0067168A" w:rsidP="0067168A"/>
                </w:txbxContent>
              </v:textbox>
            </v:shape>
          </w:pict>
        </mc:Fallback>
      </mc:AlternateContent>
    </w:r>
    <w:r w:rsidR="0067168A">
      <w:rPr>
        <w:szCs w:val="16"/>
      </w:rPr>
      <w:tab/>
    </w:r>
    <w:r w:rsidR="0067168A">
      <w:rPr>
        <w:szCs w:val="16"/>
      </w:rPr>
      <w:tab/>
    </w:r>
    <w:r w:rsidR="0067168A">
      <w:rPr>
        <w:szCs w:val="16"/>
      </w:rPr>
      <w:tab/>
    </w:r>
    <w:r w:rsidR="0067168A">
      <w:rPr>
        <w:szCs w:val="16"/>
      </w:rPr>
      <w:tab/>
    </w:r>
    <w:r w:rsidR="0067168A">
      <w:rPr>
        <w:szCs w:val="16"/>
      </w:rPr>
      <w:tab/>
    </w:r>
    <w:r w:rsidR="0067168A">
      <w:rPr>
        <w:szCs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122AC" w14:textId="47F0BDCF" w:rsidR="0045144A" w:rsidRDefault="0045144A">
    <w:pPr>
      <w:pStyle w:val="Piedepgina"/>
    </w:pPr>
    <w:r>
      <w:rPr>
        <w:noProof/>
      </w:rPr>
      <mc:AlternateContent>
        <mc:Choice Requires="wps">
          <w:drawing>
            <wp:anchor distT="0" distB="0" distL="0" distR="0" simplePos="0" relativeHeight="251663360" behindDoc="0" locked="0" layoutInCell="1" allowOverlap="1" wp14:anchorId="79AE7CF2" wp14:editId="2E17D51F">
              <wp:simplePos x="635" y="635"/>
              <wp:positionH relativeFrom="page">
                <wp:align>left</wp:align>
              </wp:positionH>
              <wp:positionV relativeFrom="page">
                <wp:align>bottom</wp:align>
              </wp:positionV>
              <wp:extent cx="667385" cy="345440"/>
              <wp:effectExtent l="0" t="0" r="18415" b="0"/>
              <wp:wrapNone/>
              <wp:docPr id="1660017957" name="Cuadro de texto 4" descr="Pública">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67385" cy="345440"/>
                      </a:xfrm>
                      <a:prstGeom prst="rect">
                        <a:avLst/>
                      </a:prstGeom>
                      <a:noFill/>
                      <a:ln>
                        <a:noFill/>
                      </a:ln>
                    </wps:spPr>
                    <wps:txbx>
                      <w:txbxContent>
                        <w:p w14:paraId="2B0D870F" w14:textId="41031587" w:rsidR="0045144A" w:rsidRPr="0045144A" w:rsidRDefault="0045144A" w:rsidP="0045144A">
                          <w:pPr>
                            <w:rPr>
                              <w:rFonts w:ascii="Aptos" w:eastAsia="Aptos" w:hAnsi="Aptos" w:cs="Aptos"/>
                              <w:noProof/>
                              <w:color w:val="000000"/>
                              <w:sz w:val="20"/>
                              <w:szCs w:val="20"/>
                            </w:rPr>
                          </w:pPr>
                          <w:r w:rsidRPr="0045144A">
                            <w:rPr>
                              <w:rFonts w:ascii="Aptos" w:eastAsia="Aptos" w:hAnsi="Aptos" w:cs="Aptos"/>
                              <w:noProof/>
                              <w:color w:val="000000"/>
                              <w:sz w:val="20"/>
                              <w:szCs w:val="20"/>
                            </w:rPr>
                            <w:t>Pública</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9AE7CF2" id="_x0000_t202" coordsize="21600,21600" o:spt="202" path="m,l,21600r21600,l21600,xe">
              <v:stroke joinstyle="miter"/>
              <v:path gradientshapeok="t" o:connecttype="rect"/>
            </v:shapetype>
            <v:shape id="_x0000_s1030" type="#_x0000_t202" alt="Pública" style="position:absolute;margin-left:0;margin-top:0;width:52.55pt;height:27.2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" filled="f" stroked="f">
              <v:textbox style="mso-fit-shape-to-text:t" inset="20pt,0,0,15pt">
                <w:txbxContent>
                  <w:p w14:paraId="2B0D870F" w14:textId="41031587" w:rsidR="0045144A" w:rsidRPr="0045144A" w:rsidRDefault="0045144A" w:rsidP="0045144A">
                    <w:pPr>
                      <w:rPr>
                        <w:rFonts w:ascii="Aptos" w:eastAsia="Aptos" w:hAnsi="Aptos" w:cs="Aptos"/>
                        <w:noProof/>
                        <w:color w:val="000000"/>
                        <w:sz w:val="20"/>
                        <w:szCs w:val="20"/>
                      </w:rPr>
                    </w:pPr>
                    <w:r w:rsidRPr="0045144A">
                      <w:rPr>
                        <w:rFonts w:ascii="Aptos" w:eastAsia="Aptos" w:hAnsi="Aptos" w:cs="Aptos"/>
                        <w:noProof/>
                        <w:color w:val="000000"/>
                        <w:sz w:val="20"/>
                        <w:szCs w:val="20"/>
                      </w:rPr>
                      <w:t>Pública</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2F6850" w14:textId="77777777" w:rsidR="00D64160" w:rsidRDefault="00D64160">
      <w:r>
        <w:separator/>
      </w:r>
    </w:p>
  </w:footnote>
  <w:footnote w:type="continuationSeparator" w:id="0">
    <w:p w14:paraId="0BE30223" w14:textId="77777777" w:rsidR="00D64160" w:rsidRDefault="00D641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7650B" w14:textId="25F811F2" w:rsidR="00015A70" w:rsidRPr="00F217D3" w:rsidRDefault="00634061" w:rsidP="00634061">
    <w:pPr>
      <w:pStyle w:val="Encabezado"/>
      <w:tabs>
        <w:tab w:val="clear" w:pos="8504"/>
      </w:tabs>
      <w:ind w:left="-709" w:right="-232"/>
      <w:jc w:val="center"/>
      <w:rPr>
        <w:lang w:val="es-ES_tradnl"/>
      </w:rPr>
    </w:pPr>
    <w:r>
      <w:rPr>
        <w:noProof/>
        <w:lang w:val="es-ES_tradnl"/>
      </w:rPr>
      <w:drawing>
        <wp:inline distT="0" distB="0" distL="0" distR="0" wp14:anchorId="38D52E6E" wp14:editId="5D271BD0">
          <wp:extent cx="485775" cy="940514"/>
          <wp:effectExtent l="0" t="0" r="0" b="0"/>
          <wp:docPr id="820317068" name="Imagen 5" descr="Logotipo de MinT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0317068" name="Imagen 5" descr="Logotipo de MinTIC"/>
                  <pic:cNvPicPr/>
                </pic:nvPicPr>
                <pic:blipFill>
                  <a:blip r:embed="rId1"/>
                  <a:stretch>
                    <a:fillRect/>
                  </a:stretch>
                </pic:blipFill>
                <pic:spPr>
                  <a:xfrm>
                    <a:off x="0" y="0"/>
                    <a:ext cx="486519" cy="94195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AB9AE1F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1B2B02D6"/>
    <w:multiLevelType w:val="hybridMultilevel"/>
    <w:tmpl w:val="FDF661C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27E35799"/>
    <w:multiLevelType w:val="multilevel"/>
    <w:tmpl w:val="D2FEF010"/>
    <w:lvl w:ilvl="0">
      <w:start w:val="1"/>
      <w:numFmt w:val="decimal"/>
      <w:lvlText w:val="%1."/>
      <w:lvlJc w:val="left"/>
      <w:pPr>
        <w:ind w:left="720" w:hanging="360"/>
      </w:pPr>
    </w:lvl>
    <w:lvl w:ilvl="1">
      <w:start w:val="7"/>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3" w15:restartNumberingAfterBreak="0">
    <w:nsid w:val="347F3176"/>
    <w:multiLevelType w:val="hybridMultilevel"/>
    <w:tmpl w:val="F0B86512"/>
    <w:lvl w:ilvl="0" w:tplc="CECCFBDC">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37810A2A"/>
    <w:multiLevelType w:val="multilevel"/>
    <w:tmpl w:val="217A99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90A10CD"/>
    <w:multiLevelType w:val="hybridMultilevel"/>
    <w:tmpl w:val="E21CF9A8"/>
    <w:lvl w:ilvl="0" w:tplc="4B94FE14">
      <w:start w:val="1"/>
      <w:numFmt w:val="lowerRoman"/>
      <w:lvlText w:val="(%1)"/>
      <w:lvlJc w:val="left"/>
      <w:pPr>
        <w:ind w:left="1080" w:hanging="72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63F86DB7"/>
    <w:multiLevelType w:val="multilevel"/>
    <w:tmpl w:val="BB448EB8"/>
    <w:lvl w:ilvl="0">
      <w:start w:val="4"/>
      <w:numFmt w:val="decimal"/>
      <w:lvlText w:val="%1."/>
      <w:lvlJc w:val="left"/>
      <w:pPr>
        <w:ind w:left="720" w:hanging="360"/>
      </w:pPr>
      <w:rPr>
        <w:b/>
        <w:bCs/>
      </w:rPr>
    </w:lvl>
    <w:lvl w:ilvl="1">
      <w:start w:val="5"/>
      <w:numFmt w:val="decimal"/>
      <w:isLgl/>
      <w:lvlText w:val="%1.%2"/>
      <w:lvlJc w:val="left"/>
      <w:pPr>
        <w:ind w:left="720" w:hanging="360"/>
      </w:pPr>
      <w:rPr>
        <w:b/>
      </w:rPr>
    </w:lvl>
    <w:lvl w:ilvl="2">
      <w:start w:val="1"/>
      <w:numFmt w:val="decimal"/>
      <w:isLgl/>
      <w:lvlText w:val="%1.%2.%3"/>
      <w:lvlJc w:val="left"/>
      <w:pPr>
        <w:ind w:left="1080" w:hanging="720"/>
      </w:pPr>
      <w:rPr>
        <w:b/>
      </w:rPr>
    </w:lvl>
    <w:lvl w:ilvl="3">
      <w:start w:val="1"/>
      <w:numFmt w:val="decimal"/>
      <w:isLgl/>
      <w:lvlText w:val="%1.%2.%3.%4"/>
      <w:lvlJc w:val="left"/>
      <w:pPr>
        <w:ind w:left="1080" w:hanging="720"/>
      </w:pPr>
      <w:rPr>
        <w:b/>
      </w:rPr>
    </w:lvl>
    <w:lvl w:ilvl="4">
      <w:start w:val="1"/>
      <w:numFmt w:val="decimal"/>
      <w:isLgl/>
      <w:lvlText w:val="%1.%2.%3.%4.%5"/>
      <w:lvlJc w:val="left"/>
      <w:pPr>
        <w:ind w:left="1080" w:hanging="720"/>
      </w:pPr>
      <w:rPr>
        <w:b/>
      </w:rPr>
    </w:lvl>
    <w:lvl w:ilvl="5">
      <w:start w:val="1"/>
      <w:numFmt w:val="decimal"/>
      <w:isLgl/>
      <w:lvlText w:val="%1.%2.%3.%4.%5.%6"/>
      <w:lvlJc w:val="left"/>
      <w:pPr>
        <w:ind w:left="1440" w:hanging="1080"/>
      </w:pPr>
      <w:rPr>
        <w:b/>
      </w:rPr>
    </w:lvl>
    <w:lvl w:ilvl="6">
      <w:start w:val="1"/>
      <w:numFmt w:val="decimal"/>
      <w:isLgl/>
      <w:lvlText w:val="%1.%2.%3.%4.%5.%6.%7"/>
      <w:lvlJc w:val="left"/>
      <w:pPr>
        <w:ind w:left="1440" w:hanging="1080"/>
      </w:pPr>
      <w:rPr>
        <w:b/>
      </w:rPr>
    </w:lvl>
    <w:lvl w:ilvl="7">
      <w:start w:val="1"/>
      <w:numFmt w:val="decimal"/>
      <w:isLgl/>
      <w:lvlText w:val="%1.%2.%3.%4.%5.%6.%7.%8"/>
      <w:lvlJc w:val="left"/>
      <w:pPr>
        <w:ind w:left="1800" w:hanging="1440"/>
      </w:pPr>
      <w:rPr>
        <w:b/>
      </w:rPr>
    </w:lvl>
    <w:lvl w:ilvl="8">
      <w:start w:val="1"/>
      <w:numFmt w:val="decimal"/>
      <w:isLgl/>
      <w:lvlText w:val="%1.%2.%3.%4.%5.%6.%7.%8.%9"/>
      <w:lvlJc w:val="left"/>
      <w:pPr>
        <w:ind w:left="1800" w:hanging="1440"/>
      </w:pPr>
      <w:rPr>
        <w:b/>
      </w:rPr>
    </w:lvl>
  </w:abstractNum>
  <w:abstractNum w:abstractNumId="7" w15:restartNumberingAfterBreak="0">
    <w:nsid w:val="77BC33EC"/>
    <w:multiLevelType w:val="hybridMultilevel"/>
    <w:tmpl w:val="2CCA89D8"/>
    <w:lvl w:ilvl="0" w:tplc="240A000F">
      <w:start w:val="1"/>
      <w:numFmt w:val="decimal"/>
      <w:lvlText w:val="%1."/>
      <w:lvlJc w:val="left"/>
      <w:pPr>
        <w:ind w:left="780" w:hanging="360"/>
      </w:pPr>
    </w:lvl>
    <w:lvl w:ilvl="1" w:tplc="240A0019" w:tentative="1">
      <w:start w:val="1"/>
      <w:numFmt w:val="lowerLetter"/>
      <w:lvlText w:val="%2."/>
      <w:lvlJc w:val="left"/>
      <w:pPr>
        <w:ind w:left="1500" w:hanging="360"/>
      </w:pPr>
    </w:lvl>
    <w:lvl w:ilvl="2" w:tplc="240A001B" w:tentative="1">
      <w:start w:val="1"/>
      <w:numFmt w:val="lowerRoman"/>
      <w:lvlText w:val="%3."/>
      <w:lvlJc w:val="right"/>
      <w:pPr>
        <w:ind w:left="2220" w:hanging="180"/>
      </w:pPr>
    </w:lvl>
    <w:lvl w:ilvl="3" w:tplc="240A000F" w:tentative="1">
      <w:start w:val="1"/>
      <w:numFmt w:val="decimal"/>
      <w:lvlText w:val="%4."/>
      <w:lvlJc w:val="left"/>
      <w:pPr>
        <w:ind w:left="2940" w:hanging="360"/>
      </w:pPr>
    </w:lvl>
    <w:lvl w:ilvl="4" w:tplc="240A0019" w:tentative="1">
      <w:start w:val="1"/>
      <w:numFmt w:val="lowerLetter"/>
      <w:lvlText w:val="%5."/>
      <w:lvlJc w:val="left"/>
      <w:pPr>
        <w:ind w:left="3660" w:hanging="360"/>
      </w:pPr>
    </w:lvl>
    <w:lvl w:ilvl="5" w:tplc="240A001B" w:tentative="1">
      <w:start w:val="1"/>
      <w:numFmt w:val="lowerRoman"/>
      <w:lvlText w:val="%6."/>
      <w:lvlJc w:val="right"/>
      <w:pPr>
        <w:ind w:left="4380" w:hanging="180"/>
      </w:pPr>
    </w:lvl>
    <w:lvl w:ilvl="6" w:tplc="240A000F" w:tentative="1">
      <w:start w:val="1"/>
      <w:numFmt w:val="decimal"/>
      <w:lvlText w:val="%7."/>
      <w:lvlJc w:val="left"/>
      <w:pPr>
        <w:ind w:left="5100" w:hanging="360"/>
      </w:pPr>
    </w:lvl>
    <w:lvl w:ilvl="7" w:tplc="240A0019" w:tentative="1">
      <w:start w:val="1"/>
      <w:numFmt w:val="lowerLetter"/>
      <w:lvlText w:val="%8."/>
      <w:lvlJc w:val="left"/>
      <w:pPr>
        <w:ind w:left="5820" w:hanging="360"/>
      </w:pPr>
    </w:lvl>
    <w:lvl w:ilvl="8" w:tplc="240A001B" w:tentative="1">
      <w:start w:val="1"/>
      <w:numFmt w:val="lowerRoman"/>
      <w:lvlText w:val="%9."/>
      <w:lvlJc w:val="right"/>
      <w:pPr>
        <w:ind w:left="6540" w:hanging="180"/>
      </w:pPr>
    </w:lvl>
  </w:abstractNum>
  <w:abstractNum w:abstractNumId="8" w15:restartNumberingAfterBreak="0">
    <w:nsid w:val="78890318"/>
    <w:multiLevelType w:val="hybridMultilevel"/>
    <w:tmpl w:val="DCF2B3F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Wingdings"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Wingdings"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Wingdings" w:hint="default"/>
      </w:rPr>
    </w:lvl>
    <w:lvl w:ilvl="8" w:tplc="0C0A0005" w:tentative="1">
      <w:start w:val="1"/>
      <w:numFmt w:val="bullet"/>
      <w:lvlText w:val=""/>
      <w:lvlJc w:val="left"/>
      <w:pPr>
        <w:ind w:left="6480" w:hanging="360"/>
      </w:pPr>
      <w:rPr>
        <w:rFonts w:ascii="Wingdings" w:hAnsi="Wingdings" w:hint="default"/>
      </w:rPr>
    </w:lvl>
  </w:abstractNum>
  <w:num w:numId="1" w16cid:durableId="1507406255">
    <w:abstractNumId w:val="8"/>
  </w:num>
  <w:num w:numId="2" w16cid:durableId="1888300620">
    <w:abstractNumId w:val="0"/>
  </w:num>
  <w:num w:numId="3" w16cid:durableId="1451708209">
    <w:abstractNumId w:val="7"/>
  </w:num>
  <w:num w:numId="4" w16cid:durableId="2054304241">
    <w:abstractNumId w:val="1"/>
  </w:num>
  <w:num w:numId="5" w16cid:durableId="1910577352">
    <w:abstractNumId w:val="3"/>
  </w:num>
  <w:num w:numId="6" w16cid:durableId="1735350464">
    <w:abstractNumId w:val="4"/>
  </w:num>
  <w:num w:numId="7" w16cid:durableId="391737739">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7907100">
    <w:abstractNumId w:val="6"/>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213616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6EC3"/>
    <w:rsid w:val="00015A70"/>
    <w:rsid w:val="00016629"/>
    <w:rsid w:val="0002208B"/>
    <w:rsid w:val="00030296"/>
    <w:rsid w:val="00030CA8"/>
    <w:rsid w:val="0005030D"/>
    <w:rsid w:val="00060601"/>
    <w:rsid w:val="00077CE6"/>
    <w:rsid w:val="000C6FE5"/>
    <w:rsid w:val="000D2A5A"/>
    <w:rsid w:val="000D3CD8"/>
    <w:rsid w:val="000E4C3A"/>
    <w:rsid w:val="000E5281"/>
    <w:rsid w:val="000F5CA8"/>
    <w:rsid w:val="00107980"/>
    <w:rsid w:val="0014235D"/>
    <w:rsid w:val="001453E9"/>
    <w:rsid w:val="00183D54"/>
    <w:rsid w:val="00195548"/>
    <w:rsid w:val="00195A48"/>
    <w:rsid w:val="001B489A"/>
    <w:rsid w:val="001D3739"/>
    <w:rsid w:val="001E08C7"/>
    <w:rsid w:val="001E5004"/>
    <w:rsid w:val="001F2251"/>
    <w:rsid w:val="00203623"/>
    <w:rsid w:val="0022456E"/>
    <w:rsid w:val="002551AE"/>
    <w:rsid w:val="0027710B"/>
    <w:rsid w:val="00283622"/>
    <w:rsid w:val="002847EE"/>
    <w:rsid w:val="00296140"/>
    <w:rsid w:val="002B16A1"/>
    <w:rsid w:val="002B7FB6"/>
    <w:rsid w:val="002E288D"/>
    <w:rsid w:val="002E42AB"/>
    <w:rsid w:val="003045B6"/>
    <w:rsid w:val="00305A48"/>
    <w:rsid w:val="003070B8"/>
    <w:rsid w:val="0030712C"/>
    <w:rsid w:val="00327C1B"/>
    <w:rsid w:val="00331D2A"/>
    <w:rsid w:val="0033596E"/>
    <w:rsid w:val="003654CC"/>
    <w:rsid w:val="00366EC3"/>
    <w:rsid w:val="00377DAE"/>
    <w:rsid w:val="003C656E"/>
    <w:rsid w:val="003D1145"/>
    <w:rsid w:val="003E684A"/>
    <w:rsid w:val="003F077C"/>
    <w:rsid w:val="00406FF4"/>
    <w:rsid w:val="00442C41"/>
    <w:rsid w:val="00447DB7"/>
    <w:rsid w:val="0045144A"/>
    <w:rsid w:val="00454C3A"/>
    <w:rsid w:val="0045603E"/>
    <w:rsid w:val="004F697C"/>
    <w:rsid w:val="00527EFE"/>
    <w:rsid w:val="00542BFD"/>
    <w:rsid w:val="00554F5A"/>
    <w:rsid w:val="00576B45"/>
    <w:rsid w:val="0057782B"/>
    <w:rsid w:val="005E38D4"/>
    <w:rsid w:val="005E3976"/>
    <w:rsid w:val="005E5B9D"/>
    <w:rsid w:val="005E6332"/>
    <w:rsid w:val="005E64AE"/>
    <w:rsid w:val="00634061"/>
    <w:rsid w:val="00645562"/>
    <w:rsid w:val="00656EDF"/>
    <w:rsid w:val="00662ADD"/>
    <w:rsid w:val="00663775"/>
    <w:rsid w:val="0067168A"/>
    <w:rsid w:val="00675E93"/>
    <w:rsid w:val="006A6027"/>
    <w:rsid w:val="006A69FA"/>
    <w:rsid w:val="006B7AC1"/>
    <w:rsid w:val="006D189E"/>
    <w:rsid w:val="006F478F"/>
    <w:rsid w:val="007046ED"/>
    <w:rsid w:val="0070712D"/>
    <w:rsid w:val="007331C2"/>
    <w:rsid w:val="00733EBC"/>
    <w:rsid w:val="007373DD"/>
    <w:rsid w:val="00743C20"/>
    <w:rsid w:val="00782089"/>
    <w:rsid w:val="00785EF0"/>
    <w:rsid w:val="007D645A"/>
    <w:rsid w:val="007D6667"/>
    <w:rsid w:val="007E28E5"/>
    <w:rsid w:val="007E7F5B"/>
    <w:rsid w:val="008176F7"/>
    <w:rsid w:val="00831C96"/>
    <w:rsid w:val="008440EA"/>
    <w:rsid w:val="00851361"/>
    <w:rsid w:val="008543D6"/>
    <w:rsid w:val="00854DE9"/>
    <w:rsid w:val="0086055F"/>
    <w:rsid w:val="00893025"/>
    <w:rsid w:val="008C1612"/>
    <w:rsid w:val="008C216B"/>
    <w:rsid w:val="008E35FA"/>
    <w:rsid w:val="008F425F"/>
    <w:rsid w:val="008F4C93"/>
    <w:rsid w:val="00901593"/>
    <w:rsid w:val="009556FE"/>
    <w:rsid w:val="00967D55"/>
    <w:rsid w:val="0098392A"/>
    <w:rsid w:val="009D7996"/>
    <w:rsid w:val="009E1BC4"/>
    <w:rsid w:val="00A00EAD"/>
    <w:rsid w:val="00A03E34"/>
    <w:rsid w:val="00A06267"/>
    <w:rsid w:val="00A25C69"/>
    <w:rsid w:val="00A51792"/>
    <w:rsid w:val="00A6379B"/>
    <w:rsid w:val="00A643B1"/>
    <w:rsid w:val="00A648F1"/>
    <w:rsid w:val="00A76047"/>
    <w:rsid w:val="00A83B9A"/>
    <w:rsid w:val="00AA3D40"/>
    <w:rsid w:val="00AF6AF5"/>
    <w:rsid w:val="00B062D7"/>
    <w:rsid w:val="00B3732A"/>
    <w:rsid w:val="00B57374"/>
    <w:rsid w:val="00B67688"/>
    <w:rsid w:val="00B9482F"/>
    <w:rsid w:val="00B9742D"/>
    <w:rsid w:val="00BA0D6E"/>
    <w:rsid w:val="00BA66D5"/>
    <w:rsid w:val="00BC2E68"/>
    <w:rsid w:val="00BE3243"/>
    <w:rsid w:val="00BF5C62"/>
    <w:rsid w:val="00C209A3"/>
    <w:rsid w:val="00C24315"/>
    <w:rsid w:val="00C31A7E"/>
    <w:rsid w:val="00C54AD8"/>
    <w:rsid w:val="00C55BFC"/>
    <w:rsid w:val="00C96E79"/>
    <w:rsid w:val="00CB1E43"/>
    <w:rsid w:val="00CB35BB"/>
    <w:rsid w:val="00CB43EE"/>
    <w:rsid w:val="00CB7EE3"/>
    <w:rsid w:val="00CD3794"/>
    <w:rsid w:val="00CD7419"/>
    <w:rsid w:val="00CE2880"/>
    <w:rsid w:val="00CE7449"/>
    <w:rsid w:val="00CF6EF5"/>
    <w:rsid w:val="00D04BF1"/>
    <w:rsid w:val="00D10F4D"/>
    <w:rsid w:val="00D33ABE"/>
    <w:rsid w:val="00D44614"/>
    <w:rsid w:val="00D579AB"/>
    <w:rsid w:val="00D61248"/>
    <w:rsid w:val="00D64160"/>
    <w:rsid w:val="00D9368C"/>
    <w:rsid w:val="00DB26CF"/>
    <w:rsid w:val="00DD0C3F"/>
    <w:rsid w:val="00E02A46"/>
    <w:rsid w:val="00E0457A"/>
    <w:rsid w:val="00E35A5E"/>
    <w:rsid w:val="00E5303D"/>
    <w:rsid w:val="00EA210D"/>
    <w:rsid w:val="00EA2AD5"/>
    <w:rsid w:val="00EC0F6D"/>
    <w:rsid w:val="00EC6A24"/>
    <w:rsid w:val="00EE2726"/>
    <w:rsid w:val="00F03133"/>
    <w:rsid w:val="00F102B6"/>
    <w:rsid w:val="00F2092A"/>
    <w:rsid w:val="00F217D3"/>
    <w:rsid w:val="00F3343B"/>
    <w:rsid w:val="00F3553B"/>
    <w:rsid w:val="00F423D1"/>
    <w:rsid w:val="00F53B9F"/>
    <w:rsid w:val="00F66D83"/>
    <w:rsid w:val="00F86B2A"/>
    <w:rsid w:val="00FB0EA4"/>
    <w:rsid w:val="00FC4F1B"/>
    <w:rsid w:val="00FD15A5"/>
    <w:rsid w:val="00FD705A"/>
    <w:rsid w:val="00FF2FB8"/>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B01B444"/>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atentStyles>
  <w:style w:type="paragraph" w:default="1" w:styleId="Normal">
    <w:name w:val="Normal"/>
    <w:qFormat/>
    <w:rsid w:val="000C6FE5"/>
    <w:rPr>
      <w:sz w:val="24"/>
      <w:szCs w:val="24"/>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44622F"/>
    <w:pPr>
      <w:tabs>
        <w:tab w:val="center" w:pos="4252"/>
        <w:tab w:val="right" w:pos="8504"/>
      </w:tabs>
    </w:pPr>
  </w:style>
  <w:style w:type="paragraph" w:styleId="Piedepgina">
    <w:name w:val="footer"/>
    <w:basedOn w:val="Normal"/>
    <w:link w:val="PiedepginaCar"/>
    <w:rsid w:val="0044622F"/>
    <w:pPr>
      <w:tabs>
        <w:tab w:val="center" w:pos="4252"/>
        <w:tab w:val="right" w:pos="8504"/>
      </w:tabs>
    </w:pPr>
  </w:style>
  <w:style w:type="character" w:styleId="Hipervnculo">
    <w:name w:val="Hyperlink"/>
    <w:rsid w:val="0044622F"/>
    <w:rPr>
      <w:color w:val="0000FF"/>
      <w:u w:val="single"/>
    </w:rPr>
  </w:style>
  <w:style w:type="character" w:customStyle="1" w:styleId="EncabezadoCar">
    <w:name w:val="Encabezado Car"/>
    <w:link w:val="Encabezado"/>
    <w:locked/>
    <w:rsid w:val="005536FF"/>
    <w:rPr>
      <w:sz w:val="24"/>
      <w:szCs w:val="24"/>
      <w:lang w:val="es-CO"/>
    </w:rPr>
  </w:style>
  <w:style w:type="character" w:customStyle="1" w:styleId="PiedepginaCar">
    <w:name w:val="Pie de página Car"/>
    <w:link w:val="Piedepgina"/>
    <w:rsid w:val="008B6007"/>
    <w:rPr>
      <w:sz w:val="24"/>
      <w:szCs w:val="24"/>
      <w:lang w:val="es-CO"/>
    </w:rPr>
  </w:style>
  <w:style w:type="character" w:styleId="Hipervnculovisitado">
    <w:name w:val="FollowedHyperlink"/>
    <w:rsid w:val="00235F31"/>
    <w:rPr>
      <w:color w:val="800080"/>
      <w:u w:val="single"/>
    </w:rPr>
  </w:style>
  <w:style w:type="paragraph" w:styleId="Textodeglobo">
    <w:name w:val="Balloon Text"/>
    <w:basedOn w:val="Normal"/>
    <w:link w:val="TextodegloboCar"/>
    <w:rsid w:val="00EC0F6D"/>
    <w:rPr>
      <w:rFonts w:ascii="Lucida Grande" w:hAnsi="Lucida Grande"/>
      <w:sz w:val="18"/>
      <w:szCs w:val="18"/>
    </w:rPr>
  </w:style>
  <w:style w:type="character" w:customStyle="1" w:styleId="TextodegloboCar">
    <w:name w:val="Texto de globo Car"/>
    <w:link w:val="Textodeglobo"/>
    <w:rsid w:val="00EC0F6D"/>
    <w:rPr>
      <w:rFonts w:ascii="Lucida Grande" w:hAnsi="Lucida Grande"/>
      <w:sz w:val="18"/>
      <w:szCs w:val="18"/>
      <w:lang w:val="es-CO"/>
    </w:rPr>
  </w:style>
  <w:style w:type="paragraph" w:styleId="Sinespaciado">
    <w:name w:val="No Spacing"/>
    <w:uiPriority w:val="1"/>
    <w:qFormat/>
    <w:rsid w:val="00F217D3"/>
    <w:rPr>
      <w:rFonts w:ascii="Calibri" w:eastAsia="Calibri" w:hAnsi="Calibri"/>
      <w:sz w:val="22"/>
      <w:szCs w:val="22"/>
      <w:lang w:eastAsia="en-US"/>
    </w:rPr>
  </w:style>
  <w:style w:type="paragraph" w:customStyle="1" w:styleId="paragraph">
    <w:name w:val="paragraph"/>
    <w:basedOn w:val="Normal"/>
    <w:rsid w:val="00030296"/>
    <w:pPr>
      <w:spacing w:before="100" w:beforeAutospacing="1" w:after="100" w:afterAutospacing="1"/>
    </w:pPr>
    <w:rPr>
      <w:lang w:eastAsia="es-CO"/>
    </w:rPr>
  </w:style>
  <w:style w:type="paragraph" w:styleId="NormalWeb">
    <w:name w:val="Normal (Web)"/>
    <w:basedOn w:val="Normal"/>
    <w:uiPriority w:val="99"/>
    <w:unhideWhenUsed/>
    <w:rsid w:val="00030296"/>
    <w:pPr>
      <w:spacing w:before="100" w:beforeAutospacing="1" w:after="100" w:afterAutospacing="1"/>
    </w:pPr>
    <w:rPr>
      <w:lang w:eastAsia="es-CO"/>
    </w:rPr>
  </w:style>
  <w:style w:type="paragraph" w:customStyle="1" w:styleId="Default">
    <w:name w:val="Default"/>
    <w:rsid w:val="00030296"/>
    <w:pPr>
      <w:autoSpaceDE w:val="0"/>
      <w:autoSpaceDN w:val="0"/>
      <w:adjustRightInd w:val="0"/>
    </w:pPr>
    <w:rPr>
      <w:rFonts w:ascii="Calibri" w:hAnsi="Calibri" w:cs="Calibri"/>
      <w:color w:val="000000"/>
      <w:sz w:val="24"/>
      <w:szCs w:val="24"/>
    </w:rPr>
  </w:style>
  <w:style w:type="character" w:styleId="Mencinsinresolver">
    <w:name w:val="Unresolved Mention"/>
    <w:basedOn w:val="Fuentedeprrafopredeter"/>
    <w:rsid w:val="00AF6AF5"/>
    <w:rPr>
      <w:color w:val="605E5C"/>
      <w:shd w:val="clear" w:color="auto" w:fill="E1DFDD"/>
    </w:rPr>
  </w:style>
  <w:style w:type="paragraph" w:styleId="Prrafodelista">
    <w:name w:val="List Paragraph"/>
    <w:basedOn w:val="Normal"/>
    <w:uiPriority w:val="72"/>
    <w:rsid w:val="00CD7419"/>
    <w:pPr>
      <w:ind w:left="720"/>
      <w:contextualSpacing/>
    </w:pPr>
  </w:style>
  <w:style w:type="paragraph" w:styleId="Textonotapie">
    <w:name w:val="footnote text"/>
    <w:basedOn w:val="Normal"/>
    <w:link w:val="TextonotapieCar"/>
    <w:uiPriority w:val="99"/>
    <w:unhideWhenUsed/>
    <w:rsid w:val="00442C41"/>
    <w:rPr>
      <w:sz w:val="20"/>
      <w:szCs w:val="20"/>
    </w:rPr>
  </w:style>
  <w:style w:type="character" w:customStyle="1" w:styleId="TextonotapieCar">
    <w:name w:val="Texto nota pie Car"/>
    <w:basedOn w:val="Fuentedeprrafopredeter"/>
    <w:link w:val="Textonotapie"/>
    <w:uiPriority w:val="99"/>
    <w:rsid w:val="00442C41"/>
  </w:style>
  <w:style w:type="character" w:styleId="Refdenotaalpie">
    <w:name w:val="footnote reference"/>
    <w:basedOn w:val="Fuentedeprrafopredeter"/>
    <w:uiPriority w:val="99"/>
    <w:unhideWhenUsed/>
    <w:rsid w:val="00442C4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7355717">
      <w:bodyDiv w:val="1"/>
      <w:marLeft w:val="0"/>
      <w:marRight w:val="0"/>
      <w:marTop w:val="0"/>
      <w:marBottom w:val="0"/>
      <w:divBdr>
        <w:top w:val="none" w:sz="0" w:space="0" w:color="auto"/>
        <w:left w:val="none" w:sz="0" w:space="0" w:color="auto"/>
        <w:bottom w:val="none" w:sz="0" w:space="0" w:color="auto"/>
        <w:right w:val="none" w:sz="0" w:space="0" w:color="auto"/>
      </w:divBdr>
    </w:div>
    <w:div w:id="1097214481">
      <w:bodyDiv w:val="1"/>
      <w:marLeft w:val="0"/>
      <w:marRight w:val="0"/>
      <w:marTop w:val="0"/>
      <w:marBottom w:val="0"/>
      <w:divBdr>
        <w:top w:val="none" w:sz="0" w:space="0" w:color="auto"/>
        <w:left w:val="none" w:sz="0" w:space="0" w:color="auto"/>
        <w:bottom w:val="none" w:sz="0" w:space="0" w:color="auto"/>
        <w:right w:val="none" w:sz="0" w:space="0" w:color="auto"/>
      </w:divBdr>
    </w:div>
    <w:div w:id="1175339982">
      <w:bodyDiv w:val="1"/>
      <w:marLeft w:val="0"/>
      <w:marRight w:val="0"/>
      <w:marTop w:val="0"/>
      <w:marBottom w:val="0"/>
      <w:divBdr>
        <w:top w:val="none" w:sz="0" w:space="0" w:color="auto"/>
        <w:left w:val="none" w:sz="0" w:space="0" w:color="auto"/>
        <w:bottom w:val="none" w:sz="0" w:space="0" w:color="auto"/>
        <w:right w:val="none" w:sz="0" w:space="0" w:color="auto"/>
      </w:divBdr>
    </w:div>
    <w:div w:id="1180319237">
      <w:bodyDiv w:val="1"/>
      <w:marLeft w:val="0"/>
      <w:marRight w:val="0"/>
      <w:marTop w:val="0"/>
      <w:marBottom w:val="0"/>
      <w:divBdr>
        <w:top w:val="none" w:sz="0" w:space="0" w:color="auto"/>
        <w:left w:val="none" w:sz="0" w:space="0" w:color="auto"/>
        <w:bottom w:val="none" w:sz="0" w:space="0" w:color="auto"/>
        <w:right w:val="none" w:sz="0" w:space="0" w:color="auto"/>
      </w:divBdr>
    </w:div>
    <w:div w:id="1244223344">
      <w:bodyDiv w:val="1"/>
      <w:marLeft w:val="0"/>
      <w:marRight w:val="0"/>
      <w:marTop w:val="0"/>
      <w:marBottom w:val="0"/>
      <w:divBdr>
        <w:top w:val="none" w:sz="0" w:space="0" w:color="auto"/>
        <w:left w:val="none" w:sz="0" w:space="0" w:color="auto"/>
        <w:bottom w:val="none" w:sz="0" w:space="0" w:color="auto"/>
        <w:right w:val="none" w:sz="0" w:space="0" w:color="auto"/>
      </w:divBdr>
    </w:div>
    <w:div w:id="1357385626">
      <w:bodyDiv w:val="1"/>
      <w:marLeft w:val="0"/>
      <w:marRight w:val="0"/>
      <w:marTop w:val="0"/>
      <w:marBottom w:val="0"/>
      <w:divBdr>
        <w:top w:val="none" w:sz="0" w:space="0" w:color="auto"/>
        <w:left w:val="none" w:sz="0" w:space="0" w:color="auto"/>
        <w:bottom w:val="none" w:sz="0" w:space="0" w:color="auto"/>
        <w:right w:val="none" w:sz="0" w:space="0" w:color="auto"/>
      </w:divBdr>
    </w:div>
    <w:div w:id="1646202446">
      <w:bodyDiv w:val="1"/>
      <w:marLeft w:val="0"/>
      <w:marRight w:val="0"/>
      <w:marTop w:val="0"/>
      <w:marBottom w:val="0"/>
      <w:divBdr>
        <w:top w:val="none" w:sz="0" w:space="0" w:color="auto"/>
        <w:left w:val="none" w:sz="0" w:space="0" w:color="auto"/>
        <w:bottom w:val="none" w:sz="0" w:space="0" w:color="auto"/>
        <w:right w:val="none" w:sz="0" w:space="0" w:color="auto"/>
      </w:divBdr>
    </w:div>
    <w:div w:id="18066550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notificacionesjudiciales@telefonica.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minticresponde@mintic.gov.co" TargetMode="External"/><Relationship Id="rId4" Type="http://schemas.openxmlformats.org/officeDocument/2006/relationships/settings" Target="settings.xml"/><Relationship Id="rId9" Type="http://schemas.openxmlformats.org/officeDocument/2006/relationships/hyperlink" Target="mailto:gerenciacontrolyreportes@tigo.com.co" TargetMode="Externa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9C992E-9F7E-4DFA-AFA3-6A5AC8F08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2</Pages>
  <Words>689</Words>
  <Characters>3790</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   </vt:lpstr>
    </vt:vector>
  </TitlesOfParts>
  <Company>Ministerio de Comunicaciones</Company>
  <LinksUpToDate>false</LinksUpToDate>
  <CharactersWithSpaces>4471</CharactersWithSpaces>
  <SharedDoc>false</SharedDoc>
  <HLinks>
    <vt:vector size="36" baseType="variant">
      <vt:variant>
        <vt:i4>786437</vt:i4>
      </vt:variant>
      <vt:variant>
        <vt:i4>33</vt:i4>
      </vt:variant>
      <vt:variant>
        <vt:i4>0</vt:i4>
      </vt:variant>
      <vt:variant>
        <vt:i4>5</vt:i4>
      </vt:variant>
      <vt:variant>
        <vt:lpwstr>http://micrositios.mintic.gov.co/rendicion_cuentas_2015/</vt:lpwstr>
      </vt:variant>
      <vt:variant>
        <vt:lpwstr/>
      </vt:variant>
      <vt:variant>
        <vt:i4>5636206</vt:i4>
      </vt:variant>
      <vt:variant>
        <vt:i4>30</vt:i4>
      </vt:variant>
      <vt:variant>
        <vt:i4>0</vt:i4>
      </vt:variant>
      <vt:variant>
        <vt:i4>5</vt:i4>
      </vt:variant>
      <vt:variant>
        <vt:lpwstr>http://www.mintic.gov.co/portal/604/w3-propertyvalue-546.html</vt:lpwstr>
      </vt:variant>
      <vt:variant>
        <vt:lpwstr/>
      </vt:variant>
      <vt:variant>
        <vt:i4>2293880</vt:i4>
      </vt:variant>
      <vt:variant>
        <vt:i4>27</vt:i4>
      </vt:variant>
      <vt:variant>
        <vt:i4>0</vt:i4>
      </vt:variant>
      <vt:variant>
        <vt:i4>5</vt:i4>
      </vt:variant>
      <vt:variant>
        <vt:lpwstr>http://www.mintic.gov.co/portal/604/articles-13320_doc_pdf.pdf</vt:lpwstr>
      </vt:variant>
      <vt:variant>
        <vt:lpwstr/>
      </vt:variant>
      <vt:variant>
        <vt:i4>8257642</vt:i4>
      </vt:variant>
      <vt:variant>
        <vt:i4>-1</vt:i4>
      </vt:variant>
      <vt:variant>
        <vt:i4>2053</vt:i4>
      </vt:variant>
      <vt:variant>
        <vt:i4>1</vt:i4>
      </vt:variant>
      <vt:variant>
        <vt:lpwstr>mintic</vt:lpwstr>
      </vt:variant>
      <vt:variant>
        <vt:lpwstr/>
      </vt:variant>
      <vt:variant>
        <vt:i4>262145</vt:i4>
      </vt:variant>
      <vt:variant>
        <vt:i4>-1</vt:i4>
      </vt:variant>
      <vt:variant>
        <vt:i4>2054</vt:i4>
      </vt:variant>
      <vt:variant>
        <vt:i4>1</vt:i4>
      </vt:variant>
      <vt:variant>
        <vt:lpwstr>lema</vt:lpwstr>
      </vt:variant>
      <vt:variant>
        <vt:lpwstr/>
      </vt:variant>
      <vt:variant>
        <vt:i4>7667738</vt:i4>
      </vt:variant>
      <vt:variant>
        <vt:i4>-1</vt:i4>
      </vt:variant>
      <vt:variant>
        <vt:i4>2055</vt:i4>
      </vt:variant>
      <vt:variant>
        <vt:i4>1</vt:i4>
      </vt:variant>
      <vt:variant>
        <vt:lpwstr>vdgente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mlozano</dc:creator>
  <cp:keywords/>
  <cp:lastModifiedBy>Sandra Liliana Quevedo Ramirez</cp:lastModifiedBy>
  <cp:revision>6</cp:revision>
  <cp:lastPrinted>2018-11-23T12:55:00Z</cp:lastPrinted>
  <dcterms:created xsi:type="dcterms:W3CDTF">2026-06-26T20:33:00Z</dcterms:created>
  <dcterms:modified xsi:type="dcterms:W3CDTF">2026-06-26T23:49:00Z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62f1dd25,b9e8406,55c9fd78</vt:lpwstr>
  </property>
  <property fmtid="{D5CDD505-2E9C-101B-9397-08002B2CF9AE}" pid="3" name="ClassificationContentMarkingFooterFontProps">
    <vt:lpwstr>#000000,10,Aptos</vt:lpwstr>
  </property>
  <property fmtid="{D5CDD505-2E9C-101B-9397-08002B2CF9AE}" pid="4" name="ClassificationContentMarkingFooterText">
    <vt:lpwstr>Pública</vt:lpwstr>
  </property>
  <property fmtid="{D5CDD505-2E9C-101B-9397-08002B2CF9AE}" pid="5" name="MSIP_Label_f8da2c01-e402-4fc9-beb9-bac87f3a3b75_Enabled">
    <vt:lpwstr>true</vt:lpwstr>
  </property>
  <property fmtid="{D5CDD505-2E9C-101B-9397-08002B2CF9AE}" pid="6" name="MSIP_Label_f8da2c01-e402-4fc9-beb9-bac87f3a3b75_SetDate">
    <vt:lpwstr>2025-10-29T14:11:14Z</vt:lpwstr>
  </property>
  <property fmtid="{D5CDD505-2E9C-101B-9397-08002B2CF9AE}" pid="7" name="MSIP_Label_f8da2c01-e402-4fc9-beb9-bac87f3a3b75_Method">
    <vt:lpwstr>Privileged</vt:lpwstr>
  </property>
  <property fmtid="{D5CDD505-2E9C-101B-9397-08002B2CF9AE}" pid="8" name="MSIP_Label_f8da2c01-e402-4fc9-beb9-bac87f3a3b75_Name">
    <vt:lpwstr>f8da2c01-e402-4fc9-beb9-bac87f3a3b75</vt:lpwstr>
  </property>
  <property fmtid="{D5CDD505-2E9C-101B-9397-08002B2CF9AE}" pid="9" name="MSIP_Label_f8da2c01-e402-4fc9-beb9-bac87f3a3b75_SiteId">
    <vt:lpwstr>1a0673c6-24e1-476d-bb4d-ba6a91a3c588</vt:lpwstr>
  </property>
  <property fmtid="{D5CDD505-2E9C-101B-9397-08002B2CF9AE}" pid="10" name="MSIP_Label_f8da2c01-e402-4fc9-beb9-bac87f3a3b75_ActionId">
    <vt:lpwstr>f2117c91-1eec-4332-85ab-0573674c74b5</vt:lpwstr>
  </property>
  <property fmtid="{D5CDD505-2E9C-101B-9397-08002B2CF9AE}" pid="11" name="MSIP_Label_f8da2c01-e402-4fc9-beb9-bac87f3a3b75_ContentBits">
    <vt:lpwstr>2</vt:lpwstr>
  </property>
  <property fmtid="{D5CDD505-2E9C-101B-9397-08002B2CF9AE}" pid="12" name="MSIP_Label_f8da2c01-e402-4fc9-beb9-bac87f3a3b75_Tag">
    <vt:lpwstr>10, 0, 1, 1</vt:lpwstr>
  </property>
</Properties>
</file>